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1F5D7" w14:textId="35A41B35" w:rsidR="00AB616A" w:rsidRDefault="0024464A" w:rsidP="00AB616A">
      <w:pPr>
        <w:widowControl w:val="0"/>
        <w:shd w:val="clear" w:color="auto" w:fill="FFFFFF"/>
        <w:spacing w:after="0"/>
        <w:jc w:val="center"/>
        <w:rPr>
          <w:rFonts w:asciiTheme="minorHAnsi" w:hAnsiTheme="minorHAnsi" w:cstheme="minorHAnsi"/>
          <w:b/>
          <w:bCs/>
          <w:szCs w:val="22"/>
        </w:rPr>
      </w:pPr>
      <w:r w:rsidRPr="0024464A">
        <w:rPr>
          <w:rFonts w:asciiTheme="minorHAnsi" w:hAnsiTheme="minorHAnsi" w:cstheme="minorHAnsi"/>
          <w:b/>
          <w:bCs/>
          <w:szCs w:val="22"/>
        </w:rPr>
        <w:t>UZASADNIENIE</w:t>
      </w:r>
    </w:p>
    <w:p w14:paraId="092C1946" w14:textId="44D49385" w:rsidR="007166FA" w:rsidRDefault="00B445CD" w:rsidP="155A79F7">
      <w:pPr>
        <w:jc w:val="center"/>
        <w:rPr>
          <w:rFonts w:cs="Calibri"/>
        </w:rPr>
      </w:pPr>
      <w:r>
        <w:rPr>
          <w:rFonts w:asciiTheme="minorHAnsi" w:hAnsiTheme="minorHAnsi" w:cstheme="minorBidi"/>
          <w:b/>
          <w:bCs/>
        </w:rPr>
        <w:t xml:space="preserve">projektu uchwały Rady Miasta Stołecznego Warszawy </w:t>
      </w:r>
      <w:r>
        <w:rPr>
          <w:rFonts w:asciiTheme="minorHAnsi" w:hAnsiTheme="minorHAnsi" w:cstheme="minorBidi"/>
          <w:b/>
          <w:bCs/>
        </w:rPr>
        <w:br/>
      </w:r>
      <w:r w:rsidR="007166FA" w:rsidRPr="155A79F7">
        <w:rPr>
          <w:rFonts w:cs="Calibri"/>
          <w:b/>
          <w:bCs/>
        </w:rPr>
        <w:t xml:space="preserve">w sprawie przekształcenia Przedszkola nr 227 „Wesołe Nutki” w Warszawie, </w:t>
      </w:r>
      <w:r w:rsidR="007166FA">
        <w:br/>
      </w:r>
      <w:r w:rsidR="007166FA" w:rsidRPr="155A79F7">
        <w:rPr>
          <w:rFonts w:cs="Calibri"/>
          <w:b/>
          <w:bCs/>
        </w:rPr>
        <w:t xml:space="preserve">ul. Świętosławska 3 </w:t>
      </w:r>
    </w:p>
    <w:p w14:paraId="0EABE367" w14:textId="0E4A3F37" w:rsidR="00CA6317" w:rsidRDefault="3C1557FF" w:rsidP="00CA6317">
      <w:pPr>
        <w:spacing w:before="120" w:after="120"/>
        <w:rPr>
          <w:rFonts w:cs="Calibri"/>
        </w:rPr>
      </w:pPr>
      <w:r w:rsidRPr="0B3DB028">
        <w:rPr>
          <w:rFonts w:cs="Calibri"/>
        </w:rPr>
        <w:t>Rada m.st. Warszawy 28 listopada 2024 r. podjęła uchwałę nr XII/428/</w:t>
      </w:r>
      <w:r w:rsidR="0098760D">
        <w:rPr>
          <w:rFonts w:cs="Calibri"/>
        </w:rPr>
        <w:t>2024 w sprawie zamiaru przekształcenia Przedszkola nr 227 „Wesołe Nutki” w Warszawie</w:t>
      </w:r>
      <w:r w:rsidR="009B370A">
        <w:rPr>
          <w:rFonts w:cs="Calibri"/>
        </w:rPr>
        <w:t>, ul. Świętosławska 3 poprzez likwidację</w:t>
      </w:r>
      <w:r w:rsidR="007166FA" w:rsidRPr="0B3DB028">
        <w:rPr>
          <w:rFonts w:cs="Calibri"/>
        </w:rPr>
        <w:t xml:space="preserve"> innej lokalizacji prowadzenia zajęć dydaktycznych, wychowawczych  i opiekuńczych przy </w:t>
      </w:r>
      <w:r w:rsidR="009B370A">
        <w:rPr>
          <w:rFonts w:cs="Calibri"/>
        </w:rPr>
        <w:br/>
      </w:r>
      <w:r w:rsidR="007166FA" w:rsidRPr="0B3DB028">
        <w:rPr>
          <w:rFonts w:cs="Calibri"/>
        </w:rPr>
        <w:t>ul. Szczawnickiej 1 w Warszawie</w:t>
      </w:r>
      <w:r w:rsidR="00843E51">
        <w:rPr>
          <w:rFonts w:cs="Calibri"/>
        </w:rPr>
        <w:t xml:space="preserve"> z dniem 31 sierpnia 2025 roku</w:t>
      </w:r>
      <w:r w:rsidR="007166FA" w:rsidRPr="0B3DB028">
        <w:rPr>
          <w:rFonts w:cs="Calibri"/>
        </w:rPr>
        <w:t xml:space="preserve">. </w:t>
      </w:r>
      <w:r w:rsidR="000905A8">
        <w:rPr>
          <w:rFonts w:cs="Calibri"/>
        </w:rPr>
        <w:t xml:space="preserve">Przekształcenie Przedszkola nr 227 „Wesołe Nutki” ma </w:t>
      </w:r>
      <w:r w:rsidR="007166FA" w:rsidRPr="0B3DB028">
        <w:rPr>
          <w:rFonts w:cs="Calibri"/>
        </w:rPr>
        <w:t>na celu konieczność dostosowania sieci przedszkoli do realnych potrzeb wynikających ze zmian demograficznych oraz związaną z tym racjonalizacją ponoszonych kosztów na zadania oświatowe.  </w:t>
      </w:r>
    </w:p>
    <w:p w14:paraId="5F100495" w14:textId="3FCF4C38" w:rsidR="007166FA" w:rsidRPr="00B9121D" w:rsidRDefault="007166FA" w:rsidP="00CA6317">
      <w:pPr>
        <w:spacing w:before="120" w:after="120"/>
        <w:rPr>
          <w:rFonts w:cs="Calibri"/>
        </w:rPr>
      </w:pPr>
      <w:r w:rsidRPr="0B3DB028">
        <w:rPr>
          <w:rFonts w:cs="Calibri"/>
        </w:rPr>
        <w:t>Przedszkole nr 227 liczy 8 oddziałów i funkcjonuje w dwóch lokalizacjach. W siedzibie głównej przy   ul. Świętosławskiej 3 mieści się 6 oddziałów, a 2 oddziały znajdują się przy ul. Szczawnickiej 1. Oddziały zamiejscowe Przedszkola nr 227 „Wesołe Nutki” funkcjonują w budynku Zespołu Szkół nr 5 im. Stefana Kisielewskiego w Warszawie, do których łącznie uczęszcza obecnie 24 dzieci trzyletnich.  </w:t>
      </w:r>
    </w:p>
    <w:p w14:paraId="422BBA1E" w14:textId="3B6BC333" w:rsidR="00537F04" w:rsidRDefault="00563854" w:rsidP="00563854">
      <w:pPr>
        <w:rPr>
          <w:rFonts w:cs="Calibri"/>
          <w:szCs w:val="22"/>
        </w:rPr>
      </w:pPr>
      <w:r w:rsidRPr="00563854">
        <w:rPr>
          <w:rFonts w:cs="Calibri"/>
          <w:szCs w:val="22"/>
        </w:rPr>
        <w:t>Liczba dzieci w wieku przedszkolnym (3-6 lat) zameldowanych na terenie Dzielnicy wg. stanu  </w:t>
      </w:r>
      <w:r w:rsidRPr="00563854">
        <w:rPr>
          <w:rFonts w:cs="Calibri"/>
          <w:szCs w:val="22"/>
        </w:rPr>
        <w:br/>
        <w:t xml:space="preserve">na </w:t>
      </w:r>
      <w:r w:rsidR="001A7DD3">
        <w:rPr>
          <w:rFonts w:cs="Calibri"/>
          <w:szCs w:val="22"/>
        </w:rPr>
        <w:t>12 lutego</w:t>
      </w:r>
      <w:r w:rsidR="003663E0">
        <w:rPr>
          <w:rFonts w:cs="Calibri"/>
          <w:szCs w:val="22"/>
        </w:rPr>
        <w:t xml:space="preserve"> 2025</w:t>
      </w:r>
      <w:r w:rsidRPr="00563854">
        <w:rPr>
          <w:rFonts w:cs="Calibri"/>
          <w:szCs w:val="22"/>
        </w:rPr>
        <w:t xml:space="preserve"> r. wynosi </w:t>
      </w:r>
      <w:r w:rsidR="003663E0">
        <w:rPr>
          <w:rFonts w:cs="Calibri"/>
          <w:szCs w:val="22"/>
        </w:rPr>
        <w:t>6</w:t>
      </w:r>
      <w:r w:rsidR="001A7DD3">
        <w:rPr>
          <w:rFonts w:cs="Calibri"/>
          <w:szCs w:val="22"/>
        </w:rPr>
        <w:t>862</w:t>
      </w:r>
      <w:r w:rsidRPr="00563854">
        <w:rPr>
          <w:rFonts w:cs="Calibri"/>
          <w:szCs w:val="22"/>
        </w:rPr>
        <w:t>. Przyjmując, że w roku szkolnym 2025/2026, podobnie  </w:t>
      </w:r>
      <w:r w:rsidRPr="00563854">
        <w:rPr>
          <w:rFonts w:cs="Calibri"/>
          <w:szCs w:val="22"/>
        </w:rPr>
        <w:br/>
        <w:t>jak w latach ubiegłych, o miejsca przedszkolne będzie ubiegało się ok. 80% ogółu dzieci w wieku przedszkolnym, należy zapewnić ok. 5</w:t>
      </w:r>
      <w:r w:rsidR="00B445CD">
        <w:rPr>
          <w:rFonts w:cs="Calibri"/>
          <w:szCs w:val="22"/>
        </w:rPr>
        <w:t>180</w:t>
      </w:r>
      <w:r w:rsidRPr="00563854">
        <w:rPr>
          <w:rFonts w:cs="Calibri"/>
          <w:szCs w:val="22"/>
        </w:rPr>
        <w:t xml:space="preserve"> miejsc (obecnie mamy 6193 miejsca).  </w:t>
      </w:r>
      <w:r w:rsidRPr="00563854">
        <w:rPr>
          <w:rFonts w:cs="Calibri"/>
          <w:szCs w:val="22"/>
        </w:rPr>
        <w:br/>
        <w:t>Dzielnica Praga-Południe zapewni wszystkim zgłoszonym przez rodziców dzieciom w wieku 3-6 lat miejsca w przedszkolach. </w:t>
      </w:r>
    </w:p>
    <w:p w14:paraId="57E90A31" w14:textId="2241677C" w:rsidR="00563854" w:rsidRPr="00563854" w:rsidRDefault="00563854" w:rsidP="00563854">
      <w:pPr>
        <w:rPr>
          <w:rFonts w:cs="Calibri"/>
          <w:szCs w:val="22"/>
        </w:rPr>
      </w:pPr>
      <w:r w:rsidRPr="00563854">
        <w:rPr>
          <w:rFonts w:cs="Calibri"/>
          <w:szCs w:val="22"/>
        </w:rPr>
        <w:t>Z analizy danych demograficznych przedstawionych w niżej zamieszczonej tabeli wynika, że liczba dzieci w wieku przedszkolnym, mogących skorzystać z wychowania przedszkolnego i rocznego obowiązkowego przygotowania przedszkolnego będzie malała w kolejnych latach. 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5"/>
        <w:gridCol w:w="1245"/>
        <w:gridCol w:w="1245"/>
        <w:gridCol w:w="1245"/>
        <w:gridCol w:w="1245"/>
        <w:gridCol w:w="1245"/>
      </w:tblGrid>
      <w:tr w:rsidR="00563854" w:rsidRPr="00563854" w14:paraId="76D5BFE3" w14:textId="77777777" w:rsidTr="00563854">
        <w:trPr>
          <w:trHeight w:val="300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38DCA2" w14:textId="0E083069" w:rsidR="00563854" w:rsidRPr="00563854" w:rsidRDefault="00563854" w:rsidP="000746BD">
            <w:pPr>
              <w:jc w:val="center"/>
              <w:rPr>
                <w:rFonts w:cs="Calibri"/>
                <w:szCs w:val="22"/>
              </w:rPr>
            </w:pPr>
            <w:r w:rsidRPr="00563854">
              <w:rPr>
                <w:rFonts w:cs="Calibri"/>
                <w:b/>
                <w:bCs/>
                <w:szCs w:val="22"/>
              </w:rPr>
              <w:t>rok szkolny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74FCBA" w14:textId="6B35E3D0" w:rsidR="00563854" w:rsidRPr="00563854" w:rsidRDefault="00563854" w:rsidP="000746BD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563854">
              <w:rPr>
                <w:rFonts w:cs="Calibri"/>
                <w:b/>
                <w:bCs/>
                <w:szCs w:val="22"/>
              </w:rPr>
              <w:t>trzylatki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106F84" w14:textId="0D71A132" w:rsidR="00563854" w:rsidRPr="00563854" w:rsidRDefault="00563854" w:rsidP="000746BD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563854">
              <w:rPr>
                <w:rFonts w:cs="Calibri"/>
                <w:b/>
                <w:bCs/>
                <w:szCs w:val="22"/>
              </w:rPr>
              <w:t>czterolatki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931637" w14:textId="5B41ADBD" w:rsidR="00563854" w:rsidRPr="00563854" w:rsidRDefault="00563854" w:rsidP="000746BD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563854">
              <w:rPr>
                <w:rFonts w:cs="Calibri"/>
                <w:b/>
                <w:bCs/>
                <w:szCs w:val="22"/>
              </w:rPr>
              <w:t>pięciolatki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C7E7D1" w14:textId="01B31CCE" w:rsidR="00563854" w:rsidRPr="00563854" w:rsidRDefault="00563854" w:rsidP="000746BD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563854">
              <w:rPr>
                <w:rFonts w:cs="Calibri"/>
                <w:b/>
                <w:bCs/>
                <w:szCs w:val="22"/>
              </w:rPr>
              <w:t>sześciolatki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14FA5E" w14:textId="4F64C8F3" w:rsidR="00563854" w:rsidRPr="00563854" w:rsidRDefault="00563854" w:rsidP="000746BD">
            <w:pPr>
              <w:jc w:val="center"/>
              <w:rPr>
                <w:rFonts w:cs="Calibri"/>
                <w:szCs w:val="22"/>
              </w:rPr>
            </w:pPr>
            <w:r w:rsidRPr="00563854">
              <w:rPr>
                <w:rFonts w:cs="Calibri"/>
                <w:b/>
                <w:bCs/>
                <w:szCs w:val="22"/>
              </w:rPr>
              <w:t>razem</w:t>
            </w:r>
          </w:p>
        </w:tc>
      </w:tr>
      <w:tr w:rsidR="00563854" w:rsidRPr="00563854" w14:paraId="292C6D51" w14:textId="77777777" w:rsidTr="000746BD">
        <w:trPr>
          <w:trHeight w:val="622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2F5C35" w14:textId="687E025F" w:rsidR="00563854" w:rsidRPr="00563854" w:rsidRDefault="00563854" w:rsidP="000746BD">
            <w:pPr>
              <w:jc w:val="center"/>
              <w:rPr>
                <w:rFonts w:cs="Calibri"/>
                <w:szCs w:val="22"/>
              </w:rPr>
            </w:pPr>
            <w:r w:rsidRPr="00563854">
              <w:rPr>
                <w:rFonts w:cs="Calibri"/>
                <w:szCs w:val="22"/>
              </w:rPr>
              <w:t>2024/2025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F110BC" w14:textId="76BC4645" w:rsidR="00563854" w:rsidRPr="00563854" w:rsidRDefault="00563854" w:rsidP="000746BD">
            <w:pPr>
              <w:jc w:val="center"/>
              <w:rPr>
                <w:rFonts w:cs="Calibri"/>
                <w:szCs w:val="22"/>
              </w:rPr>
            </w:pPr>
            <w:r w:rsidRPr="00563854">
              <w:rPr>
                <w:rFonts w:cs="Calibri"/>
                <w:szCs w:val="22"/>
              </w:rPr>
              <w:t>16</w:t>
            </w:r>
            <w:r w:rsidR="005E4E41">
              <w:rPr>
                <w:rFonts w:cs="Calibri"/>
                <w:szCs w:val="22"/>
              </w:rPr>
              <w:t>19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1BA79C" w14:textId="50ADE64B" w:rsidR="00563854" w:rsidRPr="00563854" w:rsidRDefault="00563854" w:rsidP="000746BD">
            <w:pPr>
              <w:jc w:val="center"/>
              <w:rPr>
                <w:rFonts w:cs="Calibri"/>
                <w:szCs w:val="22"/>
              </w:rPr>
            </w:pPr>
            <w:r w:rsidRPr="00563854">
              <w:rPr>
                <w:rFonts w:cs="Calibri"/>
                <w:szCs w:val="22"/>
              </w:rPr>
              <w:t>16</w:t>
            </w:r>
            <w:r w:rsidR="005E4E41">
              <w:rPr>
                <w:rFonts w:cs="Calibri"/>
                <w:szCs w:val="22"/>
              </w:rPr>
              <w:t>22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F9CA33" w14:textId="5D721911" w:rsidR="00563854" w:rsidRPr="00563854" w:rsidRDefault="00563854" w:rsidP="000746BD">
            <w:pPr>
              <w:jc w:val="center"/>
              <w:rPr>
                <w:rFonts w:cs="Calibri"/>
                <w:szCs w:val="22"/>
              </w:rPr>
            </w:pPr>
            <w:r w:rsidRPr="00563854">
              <w:rPr>
                <w:rFonts w:cs="Calibri"/>
                <w:szCs w:val="22"/>
              </w:rPr>
              <w:t>18</w:t>
            </w:r>
            <w:r w:rsidR="00C20BEB">
              <w:rPr>
                <w:rFonts w:cs="Calibri"/>
                <w:szCs w:val="22"/>
              </w:rPr>
              <w:t>1</w:t>
            </w:r>
            <w:r w:rsidR="005E4E41">
              <w:rPr>
                <w:rFonts w:cs="Calibri"/>
                <w:szCs w:val="22"/>
              </w:rPr>
              <w:t>9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CEE367" w14:textId="7B1BF6E3" w:rsidR="00563854" w:rsidRPr="00563854" w:rsidRDefault="00563854" w:rsidP="000746BD">
            <w:pPr>
              <w:jc w:val="center"/>
              <w:rPr>
                <w:rFonts w:cs="Calibri"/>
                <w:szCs w:val="22"/>
              </w:rPr>
            </w:pPr>
            <w:r w:rsidRPr="00563854">
              <w:rPr>
                <w:rFonts w:cs="Calibri"/>
                <w:szCs w:val="22"/>
              </w:rPr>
              <w:t>18</w:t>
            </w:r>
            <w:r w:rsidR="00C20BEB">
              <w:rPr>
                <w:rFonts w:cs="Calibri"/>
                <w:szCs w:val="22"/>
              </w:rPr>
              <w:t>0</w:t>
            </w:r>
            <w:r w:rsidR="005E4E41">
              <w:rPr>
                <w:rFonts w:cs="Calibri"/>
                <w:szCs w:val="22"/>
              </w:rPr>
              <w:t>2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F6B28C" w14:textId="6946EA55" w:rsidR="00563854" w:rsidRPr="00563854" w:rsidRDefault="00C20BEB" w:rsidP="000746BD">
            <w:pPr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68</w:t>
            </w:r>
            <w:r w:rsidR="005E4E41">
              <w:rPr>
                <w:rFonts w:cs="Calibri"/>
                <w:szCs w:val="22"/>
              </w:rPr>
              <w:t>62</w:t>
            </w:r>
          </w:p>
        </w:tc>
      </w:tr>
      <w:tr w:rsidR="00563854" w:rsidRPr="00563854" w14:paraId="73FB18ED" w14:textId="77777777" w:rsidTr="00563854">
        <w:trPr>
          <w:trHeight w:val="300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6A88B4" w14:textId="6142A153" w:rsidR="00563854" w:rsidRPr="00563854" w:rsidRDefault="00563854" w:rsidP="000746BD">
            <w:pPr>
              <w:jc w:val="center"/>
              <w:rPr>
                <w:rFonts w:cs="Calibri"/>
                <w:szCs w:val="22"/>
              </w:rPr>
            </w:pPr>
            <w:r w:rsidRPr="00563854">
              <w:rPr>
                <w:rFonts w:cs="Calibri"/>
                <w:szCs w:val="22"/>
              </w:rPr>
              <w:t>2025/2026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0B37C9" w14:textId="0C95BCE0" w:rsidR="00563854" w:rsidRPr="00563854" w:rsidRDefault="00C20BEB" w:rsidP="000746BD">
            <w:pPr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</w:t>
            </w:r>
            <w:r w:rsidR="005E4E41">
              <w:rPr>
                <w:rFonts w:cs="Calibri"/>
                <w:szCs w:val="22"/>
              </w:rPr>
              <w:t>415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67DE0E" w14:textId="3BF83C2C" w:rsidR="00563854" w:rsidRPr="00563854" w:rsidRDefault="00563854" w:rsidP="000746BD">
            <w:pPr>
              <w:jc w:val="center"/>
              <w:rPr>
                <w:rFonts w:cs="Calibri"/>
                <w:szCs w:val="22"/>
              </w:rPr>
            </w:pPr>
            <w:r w:rsidRPr="00563854">
              <w:rPr>
                <w:rFonts w:cs="Calibri"/>
                <w:szCs w:val="22"/>
              </w:rPr>
              <w:t>16</w:t>
            </w:r>
            <w:r w:rsidR="005E4E41">
              <w:rPr>
                <w:rFonts w:cs="Calibri"/>
                <w:szCs w:val="22"/>
              </w:rPr>
              <w:t>19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BE963B" w14:textId="34FF72E6" w:rsidR="00563854" w:rsidRPr="00563854" w:rsidRDefault="00563854" w:rsidP="000746BD">
            <w:pPr>
              <w:jc w:val="center"/>
              <w:rPr>
                <w:rFonts w:cs="Calibri"/>
                <w:szCs w:val="22"/>
              </w:rPr>
            </w:pPr>
            <w:r w:rsidRPr="00563854">
              <w:rPr>
                <w:rFonts w:cs="Calibri"/>
                <w:szCs w:val="22"/>
              </w:rPr>
              <w:t>16</w:t>
            </w:r>
            <w:r w:rsidR="005E4E41">
              <w:rPr>
                <w:rFonts w:cs="Calibri"/>
                <w:szCs w:val="22"/>
              </w:rPr>
              <w:t>22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96126D" w14:textId="417D5557" w:rsidR="00563854" w:rsidRPr="00563854" w:rsidRDefault="00563854" w:rsidP="000746BD">
            <w:pPr>
              <w:jc w:val="center"/>
              <w:rPr>
                <w:rFonts w:cs="Calibri"/>
                <w:szCs w:val="22"/>
              </w:rPr>
            </w:pPr>
            <w:r w:rsidRPr="00563854">
              <w:rPr>
                <w:rFonts w:cs="Calibri"/>
                <w:szCs w:val="22"/>
              </w:rPr>
              <w:t>1</w:t>
            </w:r>
            <w:r w:rsidR="00073404">
              <w:rPr>
                <w:rFonts w:cs="Calibri"/>
                <w:szCs w:val="22"/>
              </w:rPr>
              <w:t>81</w:t>
            </w:r>
            <w:r w:rsidR="005E4E41">
              <w:rPr>
                <w:rFonts w:cs="Calibri"/>
                <w:szCs w:val="22"/>
              </w:rPr>
              <w:t>9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4DB3E4" w14:textId="63A257E6" w:rsidR="00563854" w:rsidRPr="00563854" w:rsidRDefault="00563854" w:rsidP="000746BD">
            <w:pPr>
              <w:jc w:val="center"/>
              <w:rPr>
                <w:rFonts w:cs="Calibri"/>
                <w:szCs w:val="22"/>
              </w:rPr>
            </w:pPr>
            <w:r w:rsidRPr="00563854">
              <w:rPr>
                <w:rFonts w:cs="Calibri"/>
                <w:szCs w:val="22"/>
              </w:rPr>
              <w:t>6</w:t>
            </w:r>
            <w:r w:rsidR="00073404">
              <w:rPr>
                <w:rFonts w:cs="Calibri"/>
                <w:szCs w:val="22"/>
              </w:rPr>
              <w:t>4</w:t>
            </w:r>
            <w:r w:rsidR="005E4E41">
              <w:rPr>
                <w:rFonts w:cs="Calibri"/>
                <w:szCs w:val="22"/>
              </w:rPr>
              <w:t>75</w:t>
            </w:r>
          </w:p>
        </w:tc>
      </w:tr>
      <w:tr w:rsidR="00563854" w:rsidRPr="00563854" w14:paraId="6EC22B30" w14:textId="77777777" w:rsidTr="00563854">
        <w:trPr>
          <w:trHeight w:val="300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F839E8" w14:textId="4B1F0F9C" w:rsidR="00563854" w:rsidRPr="00563854" w:rsidRDefault="00563854" w:rsidP="000746BD">
            <w:pPr>
              <w:jc w:val="center"/>
              <w:rPr>
                <w:rFonts w:cs="Calibri"/>
                <w:szCs w:val="22"/>
              </w:rPr>
            </w:pPr>
            <w:r w:rsidRPr="00563854">
              <w:rPr>
                <w:rFonts w:cs="Calibri"/>
                <w:szCs w:val="22"/>
              </w:rPr>
              <w:t>2026/2027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D22BDD" w14:textId="65608AB0" w:rsidR="00563854" w:rsidRPr="00563854" w:rsidRDefault="00563854" w:rsidP="000746BD">
            <w:pPr>
              <w:jc w:val="center"/>
              <w:rPr>
                <w:rFonts w:cs="Calibri"/>
                <w:szCs w:val="22"/>
              </w:rPr>
            </w:pPr>
            <w:r w:rsidRPr="00563854">
              <w:rPr>
                <w:rFonts w:cs="Calibri"/>
                <w:szCs w:val="22"/>
              </w:rPr>
              <w:t>1</w:t>
            </w:r>
            <w:r w:rsidR="005E4E41">
              <w:rPr>
                <w:rFonts w:cs="Calibri"/>
                <w:szCs w:val="22"/>
              </w:rPr>
              <w:t>222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E961B4" w14:textId="22D8ED13" w:rsidR="00563854" w:rsidRPr="00563854" w:rsidRDefault="00563854" w:rsidP="000746BD">
            <w:pPr>
              <w:jc w:val="center"/>
              <w:rPr>
                <w:rFonts w:cs="Calibri"/>
                <w:szCs w:val="22"/>
              </w:rPr>
            </w:pPr>
            <w:r w:rsidRPr="00563854">
              <w:rPr>
                <w:rFonts w:cs="Calibri"/>
                <w:szCs w:val="22"/>
              </w:rPr>
              <w:t>14</w:t>
            </w:r>
            <w:r w:rsidR="00073404">
              <w:rPr>
                <w:rFonts w:cs="Calibri"/>
                <w:szCs w:val="22"/>
              </w:rPr>
              <w:t>1</w:t>
            </w:r>
            <w:r w:rsidR="005E4E41">
              <w:rPr>
                <w:rFonts w:cs="Calibri"/>
                <w:szCs w:val="22"/>
              </w:rPr>
              <w:t>5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560B80" w14:textId="00F783B2" w:rsidR="00563854" w:rsidRPr="00563854" w:rsidRDefault="00563854" w:rsidP="000746BD">
            <w:pPr>
              <w:jc w:val="center"/>
              <w:rPr>
                <w:rFonts w:cs="Calibri"/>
                <w:szCs w:val="22"/>
              </w:rPr>
            </w:pPr>
            <w:r w:rsidRPr="00563854">
              <w:rPr>
                <w:rFonts w:cs="Calibri"/>
                <w:szCs w:val="22"/>
              </w:rPr>
              <w:t>16</w:t>
            </w:r>
            <w:r w:rsidR="005E4E41">
              <w:rPr>
                <w:rFonts w:cs="Calibri"/>
                <w:szCs w:val="22"/>
              </w:rPr>
              <w:t>19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040548" w14:textId="56A7D331" w:rsidR="00563854" w:rsidRPr="00563854" w:rsidRDefault="00563854" w:rsidP="000746BD">
            <w:pPr>
              <w:jc w:val="center"/>
              <w:rPr>
                <w:rFonts w:cs="Calibri"/>
                <w:szCs w:val="22"/>
              </w:rPr>
            </w:pPr>
            <w:r w:rsidRPr="00563854">
              <w:rPr>
                <w:rFonts w:cs="Calibri"/>
                <w:szCs w:val="22"/>
              </w:rPr>
              <w:t>16</w:t>
            </w:r>
            <w:r w:rsidR="005E4E41">
              <w:rPr>
                <w:rFonts w:cs="Calibri"/>
                <w:szCs w:val="22"/>
              </w:rPr>
              <w:t>22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4B59D6" w14:textId="30FF3A87" w:rsidR="00563854" w:rsidRPr="00563854" w:rsidRDefault="00073404" w:rsidP="000746BD">
            <w:pPr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58</w:t>
            </w:r>
            <w:r w:rsidR="005E4E41">
              <w:rPr>
                <w:rFonts w:cs="Calibri"/>
                <w:szCs w:val="22"/>
              </w:rPr>
              <w:t>78</w:t>
            </w:r>
          </w:p>
        </w:tc>
      </w:tr>
    </w:tbl>
    <w:p w14:paraId="3D739782" w14:textId="77777777" w:rsidR="004B0933" w:rsidRDefault="004B0933" w:rsidP="00563854">
      <w:pPr>
        <w:rPr>
          <w:rFonts w:cs="Calibri"/>
          <w:szCs w:val="22"/>
        </w:rPr>
      </w:pPr>
    </w:p>
    <w:p w14:paraId="52AB2B30" w14:textId="2D62AC2A" w:rsidR="00563854" w:rsidRPr="00563854" w:rsidRDefault="00563854" w:rsidP="00563854">
      <w:pPr>
        <w:rPr>
          <w:rFonts w:cs="Calibri"/>
          <w:szCs w:val="22"/>
        </w:rPr>
      </w:pPr>
      <w:r w:rsidRPr="00563854">
        <w:rPr>
          <w:rFonts w:cs="Calibri"/>
          <w:szCs w:val="22"/>
        </w:rPr>
        <w:t xml:space="preserve">Różnica pomiędzy obecnym rokiem szkolnym, a rokiem szkolnym 2026/2027 wynosi </w:t>
      </w:r>
      <w:r w:rsidR="00D06153">
        <w:rPr>
          <w:rFonts w:cs="Calibri"/>
          <w:szCs w:val="22"/>
        </w:rPr>
        <w:t>984</w:t>
      </w:r>
      <w:r w:rsidR="005E4E41">
        <w:rPr>
          <w:rFonts w:cs="Calibri"/>
          <w:szCs w:val="22"/>
        </w:rPr>
        <w:t xml:space="preserve"> </w:t>
      </w:r>
      <w:r w:rsidRPr="00563854">
        <w:rPr>
          <w:rFonts w:cs="Calibri"/>
          <w:szCs w:val="22"/>
        </w:rPr>
        <w:t>dzieci,  </w:t>
      </w:r>
      <w:r w:rsidRPr="00563854">
        <w:rPr>
          <w:rFonts w:cs="Calibri"/>
          <w:szCs w:val="22"/>
        </w:rPr>
        <w:br/>
        <w:t xml:space="preserve">co w przybliżeniu daje </w:t>
      </w:r>
      <w:r w:rsidR="00D06153">
        <w:rPr>
          <w:rFonts w:cs="Calibri"/>
          <w:szCs w:val="22"/>
        </w:rPr>
        <w:t>39</w:t>
      </w:r>
      <w:r w:rsidRPr="00563854">
        <w:rPr>
          <w:rFonts w:cs="Calibri"/>
          <w:szCs w:val="22"/>
        </w:rPr>
        <w:t xml:space="preserve"> oddziałów przedszkolnych mniej.  </w:t>
      </w:r>
    </w:p>
    <w:p w14:paraId="49E2776F" w14:textId="1962D208" w:rsidR="007166FA" w:rsidRDefault="007166FA" w:rsidP="007166FA">
      <w:pPr>
        <w:rPr>
          <w:rFonts w:cs="Calibri"/>
          <w:szCs w:val="22"/>
        </w:rPr>
      </w:pPr>
      <w:r w:rsidRPr="00B9121D">
        <w:rPr>
          <w:rFonts w:cs="Calibri"/>
          <w:szCs w:val="22"/>
        </w:rPr>
        <w:lastRenderedPageBreak/>
        <w:t xml:space="preserve">Likwidacja oddziału zamiejscowego Przedszkola nr 227 „Wesołe Nutki” nie zmniejszy dostępności do edukacji przedszkolnej. Aktualnie (stan na dzień </w:t>
      </w:r>
      <w:r w:rsidR="005F1406">
        <w:rPr>
          <w:rFonts w:cs="Calibri"/>
          <w:szCs w:val="22"/>
        </w:rPr>
        <w:t>5 lutego</w:t>
      </w:r>
      <w:r w:rsidRPr="00B9121D">
        <w:rPr>
          <w:rFonts w:cs="Calibri"/>
          <w:szCs w:val="22"/>
        </w:rPr>
        <w:t xml:space="preserve"> 202</w:t>
      </w:r>
      <w:r w:rsidR="005F1406">
        <w:rPr>
          <w:rFonts w:cs="Calibri"/>
          <w:szCs w:val="22"/>
        </w:rPr>
        <w:t>5</w:t>
      </w:r>
      <w:r w:rsidRPr="00B9121D">
        <w:rPr>
          <w:rFonts w:cs="Calibri"/>
          <w:szCs w:val="22"/>
        </w:rPr>
        <w:t xml:space="preserve"> roku) przedszkola funkcjonujące na terenie Dzielnicy Praga-Południe dysponują 1</w:t>
      </w:r>
      <w:r w:rsidR="005F1406">
        <w:rPr>
          <w:rFonts w:cs="Calibri"/>
          <w:szCs w:val="22"/>
        </w:rPr>
        <w:t>19</w:t>
      </w:r>
      <w:r w:rsidRPr="00B9121D">
        <w:rPr>
          <w:rFonts w:cs="Calibri"/>
          <w:szCs w:val="22"/>
        </w:rPr>
        <w:t xml:space="preserve"> wolnymi miejscami. Likwidacja oddziału zamiejscowego nie będzie miała wpływu na zmiany kadrowe w Przedszkolu.   </w:t>
      </w:r>
    </w:p>
    <w:p w14:paraId="0734A325" w14:textId="28369545" w:rsidR="00F067C3" w:rsidRDefault="00F067C3" w:rsidP="007166FA">
      <w:pPr>
        <w:rPr>
          <w:rFonts w:cs="Calibri"/>
          <w:szCs w:val="22"/>
        </w:rPr>
      </w:pPr>
      <w:r>
        <w:rPr>
          <w:rFonts w:cs="Calibri"/>
          <w:szCs w:val="22"/>
        </w:rPr>
        <w:t xml:space="preserve">Rodzice wszystkich dzieci </w:t>
      </w:r>
      <w:r w:rsidR="00322E35">
        <w:rPr>
          <w:rFonts w:cs="Calibri"/>
          <w:szCs w:val="22"/>
        </w:rPr>
        <w:t>z Przedszkola nr 227 „Wesołe Nutki” w Warszawie</w:t>
      </w:r>
      <w:r w:rsidR="009C3BDA">
        <w:rPr>
          <w:rFonts w:cs="Calibri"/>
          <w:szCs w:val="22"/>
        </w:rPr>
        <w:t xml:space="preserve">, ul. </w:t>
      </w:r>
      <w:r w:rsidR="00E37CB5">
        <w:rPr>
          <w:rFonts w:cs="Calibri"/>
          <w:szCs w:val="22"/>
        </w:rPr>
        <w:t>Ś</w:t>
      </w:r>
      <w:r w:rsidR="009C3BDA">
        <w:rPr>
          <w:rFonts w:cs="Calibri"/>
          <w:szCs w:val="22"/>
        </w:rPr>
        <w:t>więtosławska 3 zostali skutecznie powiadomieni o zamiarze przekształcenia Przedszkola, poprzez likwidację</w:t>
      </w:r>
      <w:r w:rsidR="008C07E3">
        <w:rPr>
          <w:rFonts w:cs="Calibri"/>
          <w:szCs w:val="22"/>
        </w:rPr>
        <w:t xml:space="preserve"> oddziałów zamiejscowych przy ul. Szczawnickiej 1, z dniem 31 sierpnia 2025 roku. </w:t>
      </w:r>
      <w:r w:rsidR="00D5071E">
        <w:rPr>
          <w:rFonts w:cs="Calibri"/>
          <w:szCs w:val="22"/>
        </w:rPr>
        <w:t>Informacja ta została przekazana rodzicom przez Dyrektora Przeds</w:t>
      </w:r>
      <w:r w:rsidR="00BC6E71">
        <w:rPr>
          <w:rFonts w:cs="Calibri"/>
          <w:szCs w:val="22"/>
        </w:rPr>
        <w:t>zkola nr 227 „Wesołe Nutki” drog</w:t>
      </w:r>
      <w:r w:rsidR="00AF68FD">
        <w:rPr>
          <w:rFonts w:cs="Calibri"/>
          <w:szCs w:val="22"/>
        </w:rPr>
        <w:t>ą</w:t>
      </w:r>
      <w:r w:rsidR="00BC6E71">
        <w:rPr>
          <w:rFonts w:cs="Calibri"/>
          <w:szCs w:val="22"/>
        </w:rPr>
        <w:t xml:space="preserve"> mailową, została </w:t>
      </w:r>
      <w:r w:rsidR="00C8475B">
        <w:rPr>
          <w:rFonts w:cs="Calibri"/>
          <w:szCs w:val="22"/>
        </w:rPr>
        <w:t xml:space="preserve">udostępniona na stronie internetowej placówki oraz na tablicy ogłoszeń dla rodziców </w:t>
      </w:r>
      <w:r w:rsidR="00C8475B">
        <w:rPr>
          <w:rFonts w:cs="Calibri"/>
          <w:szCs w:val="22"/>
        </w:rPr>
        <w:br/>
        <w:t xml:space="preserve">w przedszkolu. </w:t>
      </w:r>
    </w:p>
    <w:p w14:paraId="15DF9751" w14:textId="0EFF9F51" w:rsidR="008B12BD" w:rsidRPr="00BE7252" w:rsidRDefault="008B12BD" w:rsidP="008B12BD">
      <w:pPr>
        <w:tabs>
          <w:tab w:val="left" w:pos="1134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cs="Calibri"/>
          <w:bCs/>
          <w:iCs/>
          <w:szCs w:val="22"/>
        </w:rPr>
      </w:pPr>
      <w:r w:rsidRPr="00BE7252">
        <w:rPr>
          <w:rFonts w:cs="Calibri"/>
          <w:bCs/>
          <w:iCs/>
          <w:szCs w:val="22"/>
        </w:rPr>
        <w:t xml:space="preserve">O zamiarze likwidacji </w:t>
      </w:r>
      <w:r>
        <w:rPr>
          <w:rFonts w:cs="Calibri"/>
          <w:bCs/>
          <w:iCs/>
          <w:szCs w:val="22"/>
        </w:rPr>
        <w:t>oddziału zamiejscowego Przedszkola nr 227 „Wesołe Nutki”</w:t>
      </w:r>
      <w:r w:rsidRPr="00BE7252">
        <w:rPr>
          <w:rFonts w:cs="Calibri"/>
          <w:bCs/>
          <w:iCs/>
          <w:szCs w:val="22"/>
        </w:rPr>
        <w:t xml:space="preserve"> zostały poinformowane reprezentatywne organizacje związkowe w trybie art. 19 ustawy o związkach zawodowych z dnia 23 maja 1991 r. (Dz.U. z 2022 poz. 854); projekt uchwały Rady m.st. Warszawy </w:t>
      </w:r>
      <w:r>
        <w:rPr>
          <w:rFonts w:cs="Calibri"/>
          <w:bCs/>
          <w:iCs/>
          <w:szCs w:val="22"/>
        </w:rPr>
        <w:br/>
      </w:r>
      <w:r w:rsidRPr="00BE7252">
        <w:rPr>
          <w:rFonts w:cs="Calibri"/>
          <w:bCs/>
          <w:iCs/>
          <w:szCs w:val="22"/>
        </w:rPr>
        <w:t xml:space="preserve">w sprawie zamiaru przekształcenia </w:t>
      </w:r>
      <w:r>
        <w:rPr>
          <w:rFonts w:cs="Calibri"/>
          <w:bCs/>
          <w:iCs/>
          <w:szCs w:val="22"/>
        </w:rPr>
        <w:t xml:space="preserve">Przedszkola nr 227 „Wesołe Nutki” </w:t>
      </w:r>
      <w:r w:rsidRPr="00BE7252">
        <w:rPr>
          <w:rFonts w:cs="Calibri"/>
          <w:bCs/>
          <w:iCs/>
          <w:szCs w:val="22"/>
        </w:rPr>
        <w:t>został przekazany do zaopiniowania:</w:t>
      </w:r>
    </w:p>
    <w:p w14:paraId="3DBCAED4" w14:textId="77777777" w:rsidR="008B12BD" w:rsidRPr="00D703F2" w:rsidRDefault="008B12BD" w:rsidP="008B12BD">
      <w:pPr>
        <w:numPr>
          <w:ilvl w:val="0"/>
          <w:numId w:val="24"/>
        </w:numPr>
        <w:tabs>
          <w:tab w:val="left" w:pos="1134"/>
          <w:tab w:val="center" w:pos="4536"/>
          <w:tab w:val="right" w:pos="9072"/>
        </w:tabs>
        <w:autoSpaceDE w:val="0"/>
        <w:autoSpaceDN w:val="0"/>
        <w:adjustRightInd w:val="0"/>
        <w:spacing w:after="200" w:line="276" w:lineRule="auto"/>
        <w:contextualSpacing/>
        <w:rPr>
          <w:rFonts w:cs="Calibri"/>
          <w:bCs/>
          <w:iCs/>
          <w:szCs w:val="22"/>
        </w:rPr>
      </w:pPr>
      <w:r w:rsidRPr="00D703F2">
        <w:rPr>
          <w:rFonts w:cs="Calibri"/>
          <w:bCs/>
          <w:iCs/>
          <w:szCs w:val="22"/>
        </w:rPr>
        <w:t>Forum Związków Zawodowych woj. Mazowieckiego – nie wniosło uwag w sprawie,</w:t>
      </w:r>
    </w:p>
    <w:p w14:paraId="0A8BE1E5" w14:textId="77777777" w:rsidR="008B12BD" w:rsidRPr="00D703F2" w:rsidRDefault="008B12BD" w:rsidP="008B12BD">
      <w:pPr>
        <w:numPr>
          <w:ilvl w:val="0"/>
          <w:numId w:val="24"/>
        </w:numPr>
        <w:tabs>
          <w:tab w:val="left" w:pos="1134"/>
          <w:tab w:val="center" w:pos="4536"/>
          <w:tab w:val="right" w:pos="9072"/>
        </w:tabs>
        <w:autoSpaceDE w:val="0"/>
        <w:autoSpaceDN w:val="0"/>
        <w:adjustRightInd w:val="0"/>
        <w:spacing w:after="200" w:line="276" w:lineRule="auto"/>
        <w:contextualSpacing/>
        <w:rPr>
          <w:rFonts w:cs="Calibri"/>
          <w:bCs/>
          <w:iCs/>
          <w:szCs w:val="22"/>
        </w:rPr>
      </w:pPr>
      <w:r w:rsidRPr="0040041E">
        <w:rPr>
          <w:rFonts w:cs="Calibri"/>
          <w:bCs/>
          <w:iCs/>
          <w:szCs w:val="22"/>
        </w:rPr>
        <w:t xml:space="preserve">NSZZ „Solidarność” – </w:t>
      </w:r>
      <w:r w:rsidRPr="0040041E">
        <w:rPr>
          <w:rFonts w:cs="Calibri"/>
          <w:bCs/>
          <w:iCs/>
        </w:rPr>
        <w:t>nie wni</w:t>
      </w:r>
      <w:r>
        <w:rPr>
          <w:rFonts w:cs="Calibri"/>
          <w:bCs/>
          <w:iCs/>
        </w:rPr>
        <w:t>osło</w:t>
      </w:r>
      <w:r w:rsidRPr="0040041E">
        <w:rPr>
          <w:rFonts w:cs="Calibri"/>
          <w:bCs/>
          <w:iCs/>
        </w:rPr>
        <w:t xml:space="preserve"> uwag </w:t>
      </w:r>
      <w:r>
        <w:rPr>
          <w:rFonts w:cs="Calibri"/>
          <w:bCs/>
          <w:iCs/>
        </w:rPr>
        <w:t>w sprawie (p</w:t>
      </w:r>
      <w:r w:rsidRPr="0040041E">
        <w:rPr>
          <w:rFonts w:cs="Calibri"/>
          <w:bCs/>
          <w:iCs/>
        </w:rPr>
        <w:t xml:space="preserve">od warunkiem zatrudnienia dotychczasowych pracowników oddziałów przedszkolnych w innych placówkach dzielnicy </w:t>
      </w:r>
      <w:r w:rsidRPr="00D703F2">
        <w:rPr>
          <w:rFonts w:cs="Calibri"/>
          <w:bCs/>
          <w:iCs/>
        </w:rPr>
        <w:t>Praga-Południe),</w:t>
      </w:r>
    </w:p>
    <w:p w14:paraId="3365D0BB" w14:textId="17BDF29F" w:rsidR="008B12BD" w:rsidRPr="00D703F2" w:rsidRDefault="008B12BD" w:rsidP="008B12BD">
      <w:pPr>
        <w:numPr>
          <w:ilvl w:val="0"/>
          <w:numId w:val="24"/>
        </w:numPr>
        <w:tabs>
          <w:tab w:val="left" w:pos="1134"/>
          <w:tab w:val="center" w:pos="4536"/>
          <w:tab w:val="right" w:pos="9072"/>
        </w:tabs>
        <w:autoSpaceDE w:val="0"/>
        <w:autoSpaceDN w:val="0"/>
        <w:adjustRightInd w:val="0"/>
        <w:spacing w:after="200" w:line="276" w:lineRule="auto"/>
        <w:contextualSpacing/>
        <w:rPr>
          <w:rFonts w:cs="Calibri"/>
          <w:bCs/>
          <w:iCs/>
          <w:szCs w:val="22"/>
        </w:rPr>
      </w:pPr>
      <w:r w:rsidRPr="00D703F2">
        <w:rPr>
          <w:rFonts w:cs="Calibri"/>
          <w:bCs/>
          <w:iCs/>
          <w:szCs w:val="22"/>
        </w:rPr>
        <w:t xml:space="preserve">Związek Nauczycielstwa Polskiego  – opinia pozytywna, </w:t>
      </w:r>
    </w:p>
    <w:p w14:paraId="640554CC" w14:textId="77777777" w:rsidR="008B12BD" w:rsidRPr="00D703F2" w:rsidRDefault="008B12BD" w:rsidP="008B12BD">
      <w:pPr>
        <w:numPr>
          <w:ilvl w:val="0"/>
          <w:numId w:val="24"/>
        </w:numPr>
        <w:tabs>
          <w:tab w:val="left" w:pos="1134"/>
          <w:tab w:val="center" w:pos="4536"/>
          <w:tab w:val="right" w:pos="9072"/>
        </w:tabs>
        <w:autoSpaceDE w:val="0"/>
        <w:autoSpaceDN w:val="0"/>
        <w:adjustRightInd w:val="0"/>
        <w:spacing w:after="200" w:line="276" w:lineRule="auto"/>
        <w:contextualSpacing/>
        <w:rPr>
          <w:rFonts w:cs="Calibri"/>
          <w:bCs/>
          <w:iCs/>
          <w:szCs w:val="22"/>
        </w:rPr>
      </w:pPr>
      <w:r w:rsidRPr="00D703F2">
        <w:rPr>
          <w:rFonts w:cs="Calibri"/>
          <w:bCs/>
          <w:iCs/>
          <w:szCs w:val="22"/>
        </w:rPr>
        <w:t xml:space="preserve">OPZZ  – </w:t>
      </w:r>
      <w:r w:rsidRPr="00D703F2">
        <w:rPr>
          <w:rFonts w:cs="Calibri"/>
          <w:bCs/>
          <w:iCs/>
        </w:rPr>
        <w:t>nie zajęło stanowiska w przedmiotowej sprawie w ustawowym terminie.</w:t>
      </w:r>
    </w:p>
    <w:p w14:paraId="3B92FF29" w14:textId="77777777" w:rsidR="008B12BD" w:rsidRPr="00BE7252" w:rsidRDefault="008B12BD" w:rsidP="008B12BD">
      <w:pPr>
        <w:tabs>
          <w:tab w:val="left" w:pos="1134"/>
          <w:tab w:val="center" w:pos="4536"/>
          <w:tab w:val="right" w:pos="9072"/>
        </w:tabs>
        <w:autoSpaceDE w:val="0"/>
        <w:autoSpaceDN w:val="0"/>
        <w:adjustRightInd w:val="0"/>
        <w:spacing w:after="200" w:line="276" w:lineRule="auto"/>
        <w:ind w:left="720"/>
        <w:contextualSpacing/>
        <w:rPr>
          <w:rFonts w:cs="Calibri"/>
          <w:bCs/>
          <w:iCs/>
          <w:szCs w:val="22"/>
        </w:rPr>
      </w:pPr>
    </w:p>
    <w:p w14:paraId="7BCC46B1" w14:textId="2AF0DBDB" w:rsidR="004B0933" w:rsidRDefault="008B12BD" w:rsidP="008B12BD">
      <w:pPr>
        <w:spacing w:after="200" w:line="276" w:lineRule="auto"/>
        <w:rPr>
          <w:rFonts w:eastAsia="Calibri" w:cs="Calibri"/>
          <w:szCs w:val="22"/>
        </w:rPr>
      </w:pPr>
      <w:r w:rsidRPr="00BE7252">
        <w:rPr>
          <w:rFonts w:eastAsia="Calibri" w:cs="Calibri"/>
          <w:szCs w:val="22"/>
        </w:rPr>
        <w:t xml:space="preserve">Mazowiecki Kurator Oświaty postanowieniem </w:t>
      </w:r>
      <w:r w:rsidR="00EA7CF5">
        <w:rPr>
          <w:rFonts w:eastAsia="Calibri" w:cs="Calibri"/>
          <w:szCs w:val="22"/>
        </w:rPr>
        <w:t>z 4 lutego 2025 r., znak WKS.</w:t>
      </w:r>
      <w:r w:rsidR="0031124C">
        <w:rPr>
          <w:rFonts w:eastAsia="Calibri" w:cs="Calibri"/>
          <w:szCs w:val="22"/>
        </w:rPr>
        <w:t>542.2.2.2025.AN</w:t>
      </w:r>
      <w:r w:rsidRPr="00BE7252">
        <w:rPr>
          <w:rFonts w:eastAsia="Calibri" w:cs="Calibri"/>
          <w:color w:val="FF0000"/>
          <w:szCs w:val="22"/>
        </w:rPr>
        <w:t xml:space="preserve"> </w:t>
      </w:r>
      <w:r w:rsidRPr="00BE7252">
        <w:rPr>
          <w:rFonts w:eastAsia="Calibri" w:cs="Calibri"/>
          <w:szCs w:val="22"/>
        </w:rPr>
        <w:t xml:space="preserve">wyraził pozytywną opinię w sprawie przekształcenia </w:t>
      </w:r>
      <w:r w:rsidR="0031124C">
        <w:rPr>
          <w:rFonts w:eastAsia="Calibri" w:cs="Calibri"/>
          <w:iCs/>
          <w:szCs w:val="22"/>
        </w:rPr>
        <w:t>Przedszkola nr 227 „Wesołe Nutki</w:t>
      </w:r>
      <w:r w:rsidR="00EC52A0">
        <w:rPr>
          <w:rFonts w:eastAsia="Calibri" w:cs="Calibri"/>
          <w:iCs/>
          <w:szCs w:val="22"/>
        </w:rPr>
        <w:t xml:space="preserve">” </w:t>
      </w:r>
      <w:r w:rsidR="0031124C">
        <w:rPr>
          <w:rFonts w:eastAsia="Calibri" w:cs="Calibri"/>
          <w:iCs/>
          <w:szCs w:val="22"/>
        </w:rPr>
        <w:t xml:space="preserve">w Warszawie, </w:t>
      </w:r>
      <w:r w:rsidR="00020732">
        <w:rPr>
          <w:rFonts w:eastAsia="Calibri" w:cs="Calibri"/>
          <w:iCs/>
          <w:szCs w:val="22"/>
        </w:rPr>
        <w:br/>
      </w:r>
      <w:r w:rsidR="0031124C">
        <w:rPr>
          <w:rFonts w:eastAsia="Calibri" w:cs="Calibri"/>
          <w:iCs/>
          <w:szCs w:val="22"/>
        </w:rPr>
        <w:t xml:space="preserve">ul. Świętosławska </w:t>
      </w:r>
      <w:r w:rsidR="00020732">
        <w:rPr>
          <w:rFonts w:eastAsia="Calibri" w:cs="Calibri"/>
          <w:iCs/>
          <w:szCs w:val="22"/>
        </w:rPr>
        <w:t>3,</w:t>
      </w:r>
      <w:r w:rsidRPr="00BE7252">
        <w:rPr>
          <w:rFonts w:eastAsia="Calibri" w:cs="Calibri"/>
          <w:iCs/>
          <w:szCs w:val="22"/>
        </w:rPr>
        <w:t xml:space="preserve"> </w:t>
      </w:r>
      <w:r w:rsidRPr="00BE7252">
        <w:rPr>
          <w:rFonts w:eastAsia="Calibri" w:cs="Calibri"/>
          <w:szCs w:val="22"/>
        </w:rPr>
        <w:t xml:space="preserve">poprzez likwidację </w:t>
      </w:r>
      <w:r w:rsidR="00020732">
        <w:rPr>
          <w:rFonts w:eastAsia="Calibri" w:cs="Calibri"/>
          <w:szCs w:val="22"/>
        </w:rPr>
        <w:t>innej lokalizacji prowadzenia zajęć dydaktycznych, wychowawczych i opiekuńczych przy ul. Szczawnickiej 1,</w:t>
      </w:r>
      <w:r w:rsidRPr="00BE7252">
        <w:rPr>
          <w:rFonts w:eastAsia="Calibri" w:cs="Calibri"/>
          <w:szCs w:val="22"/>
        </w:rPr>
        <w:t xml:space="preserve"> z dniem 31 sierpnia 2025 r.</w:t>
      </w:r>
      <w:r w:rsidR="004B0933">
        <w:rPr>
          <w:rFonts w:eastAsia="Calibri" w:cs="Calibri"/>
          <w:szCs w:val="22"/>
        </w:rPr>
        <w:t xml:space="preserve"> Ponadto postanowieniem znak WKS.542.1.6.2025.AN wyraził pozytywną opinie dotyczącą zgodności planu sieci publicznych przedszkoli i oddziałów przedszkolnych w szkołach podstawowych prowadzonych przez m.st. Warszawa w Dzielnicy Praga – Południe z warunkami określonymi w art. 32 ust. 3 ustawy z dnia 14 grudnia 2016 r. Prawo Oświatowe (Dz.U. z 2024 r., poz. 737 ze zm.). </w:t>
      </w:r>
    </w:p>
    <w:p w14:paraId="3EEA25D4" w14:textId="7C24C843" w:rsidR="00D6190B" w:rsidRPr="00BE7252" w:rsidRDefault="00D6190B" w:rsidP="008B12BD">
      <w:pPr>
        <w:spacing w:after="200" w:line="276" w:lineRule="auto"/>
        <w:rPr>
          <w:rFonts w:eastAsia="Calibri" w:cs="Calibri"/>
          <w:szCs w:val="22"/>
        </w:rPr>
      </w:pPr>
      <w:r>
        <w:rPr>
          <w:rFonts w:eastAsia="Calibri" w:cs="Calibri"/>
          <w:szCs w:val="22"/>
        </w:rPr>
        <w:t xml:space="preserve">Likwidacja innej lokalizacji prowadzenia zajęć dydaktycznych, wychowawczych i opiekuńczych </w:t>
      </w:r>
      <w:r w:rsidR="00361BFC">
        <w:rPr>
          <w:rFonts w:eastAsia="Calibri" w:cs="Calibri"/>
          <w:szCs w:val="22"/>
        </w:rPr>
        <w:t xml:space="preserve"> Przedszkola „Wesołe Nutki” na ul. Szczawnickiej 1 </w:t>
      </w:r>
      <w:r w:rsidR="00EA43E1">
        <w:rPr>
          <w:rFonts w:eastAsia="Calibri" w:cs="Calibri"/>
          <w:szCs w:val="22"/>
        </w:rPr>
        <w:t xml:space="preserve">nie będzie miała wpływu na zmiany kadrowe </w:t>
      </w:r>
      <w:r w:rsidR="00EA43E1">
        <w:rPr>
          <w:rFonts w:eastAsia="Calibri" w:cs="Calibri"/>
          <w:szCs w:val="22"/>
        </w:rPr>
        <w:br/>
        <w:t xml:space="preserve">tj. zwolnienia pracowników pedagogicznych i niepedagogicznych. </w:t>
      </w:r>
    </w:p>
    <w:p w14:paraId="100CB046" w14:textId="4BADA8F2" w:rsidR="007166FA" w:rsidRPr="00B9121D" w:rsidRDefault="007166FA" w:rsidP="007166FA">
      <w:pPr>
        <w:rPr>
          <w:rFonts w:cs="Calibri"/>
          <w:szCs w:val="22"/>
        </w:rPr>
      </w:pPr>
      <w:r w:rsidRPr="00B9121D">
        <w:rPr>
          <w:rFonts w:cs="Calibri"/>
          <w:szCs w:val="22"/>
        </w:rPr>
        <w:t>Podjęcie niniejszej uchwały nie spowoduje skutków finansowych dla budżetu m.st. Warszawy i nie ma wpływu na Wieloletnią Prognozę Finansową m.st. Warszawy</w:t>
      </w:r>
      <w:r w:rsidR="00553A4C">
        <w:rPr>
          <w:rFonts w:cs="Calibri"/>
          <w:szCs w:val="22"/>
        </w:rPr>
        <w:t xml:space="preserve"> na lata 2025 – 2055. </w:t>
      </w:r>
    </w:p>
    <w:p w14:paraId="52ABF1AA" w14:textId="75E68AE1" w:rsidR="00A24BE8" w:rsidRPr="005E4E41" w:rsidRDefault="007166FA" w:rsidP="56C9EEA9">
      <w:pPr>
        <w:rPr>
          <w:rFonts w:cs="Calibri"/>
          <w:szCs w:val="22"/>
        </w:rPr>
      </w:pPr>
      <w:r w:rsidRPr="00B9121D">
        <w:rPr>
          <w:rFonts w:cs="Calibri"/>
          <w:szCs w:val="22"/>
        </w:rPr>
        <w:t> </w:t>
      </w:r>
    </w:p>
    <w:sectPr w:rsidR="00A24BE8" w:rsidRPr="005E4E41" w:rsidSect="004132F2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B71CF" w14:textId="77777777" w:rsidR="00F73513" w:rsidRDefault="00F73513">
      <w:r>
        <w:separator/>
      </w:r>
    </w:p>
  </w:endnote>
  <w:endnote w:type="continuationSeparator" w:id="0">
    <w:p w14:paraId="3B2D6483" w14:textId="77777777" w:rsidR="00F73513" w:rsidRDefault="00F73513">
      <w:r>
        <w:continuationSeparator/>
      </w:r>
    </w:p>
  </w:endnote>
  <w:endnote w:type="continuationNotice" w:id="1">
    <w:p w14:paraId="5EEE11C2" w14:textId="77777777" w:rsidR="00F73513" w:rsidRDefault="00F735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EB135" w14:textId="77777777" w:rsidR="008B3FE4" w:rsidRDefault="008B3FE4" w:rsidP="004132F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0ED29" w14:textId="77777777" w:rsidR="008B3FE4" w:rsidRDefault="008B3FE4" w:rsidP="004132F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DEFE3" w14:textId="77777777" w:rsidR="008B3FE4" w:rsidRDefault="008B3FE4" w:rsidP="004132F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6C9EEA9" w14:paraId="42AAC297" w14:textId="77777777" w:rsidTr="56C9EEA9">
      <w:trPr>
        <w:trHeight w:val="300"/>
      </w:trPr>
      <w:tc>
        <w:tcPr>
          <w:tcW w:w="3020" w:type="dxa"/>
        </w:tcPr>
        <w:p w14:paraId="49432063" w14:textId="2679175B" w:rsidR="56C9EEA9" w:rsidRDefault="56C9EEA9" w:rsidP="56C9EEA9">
          <w:pPr>
            <w:pStyle w:val="Nagwek"/>
            <w:ind w:left="-115"/>
          </w:pPr>
        </w:p>
      </w:tc>
      <w:tc>
        <w:tcPr>
          <w:tcW w:w="3020" w:type="dxa"/>
        </w:tcPr>
        <w:p w14:paraId="4FFD8557" w14:textId="18D3462B" w:rsidR="56C9EEA9" w:rsidRDefault="56C9EEA9" w:rsidP="56C9EEA9">
          <w:pPr>
            <w:pStyle w:val="Nagwek"/>
            <w:jc w:val="center"/>
          </w:pPr>
        </w:p>
      </w:tc>
      <w:tc>
        <w:tcPr>
          <w:tcW w:w="3020" w:type="dxa"/>
        </w:tcPr>
        <w:p w14:paraId="10CB1F22" w14:textId="1E5A022F" w:rsidR="56C9EEA9" w:rsidRDefault="56C9EEA9" w:rsidP="56C9EEA9">
          <w:pPr>
            <w:pStyle w:val="Nagwek"/>
            <w:ind w:right="-115"/>
            <w:jc w:val="right"/>
          </w:pPr>
        </w:p>
      </w:tc>
    </w:tr>
  </w:tbl>
  <w:p w14:paraId="2F99F4F1" w14:textId="7C148434" w:rsidR="008A3472" w:rsidRDefault="008A34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A9A8A" w14:textId="77777777" w:rsidR="00F73513" w:rsidRDefault="00F73513">
      <w:r>
        <w:separator/>
      </w:r>
    </w:p>
  </w:footnote>
  <w:footnote w:type="continuationSeparator" w:id="0">
    <w:p w14:paraId="161B534F" w14:textId="77777777" w:rsidR="00F73513" w:rsidRDefault="00F73513">
      <w:r>
        <w:continuationSeparator/>
      </w:r>
    </w:p>
  </w:footnote>
  <w:footnote w:type="continuationNotice" w:id="1">
    <w:p w14:paraId="0D8DCD81" w14:textId="77777777" w:rsidR="00F73513" w:rsidRDefault="00F735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6C9EEA9" w14:paraId="64BAC0ED" w14:textId="77777777" w:rsidTr="56C9EEA9">
      <w:trPr>
        <w:trHeight w:val="300"/>
      </w:trPr>
      <w:tc>
        <w:tcPr>
          <w:tcW w:w="3020" w:type="dxa"/>
        </w:tcPr>
        <w:p w14:paraId="34A34063" w14:textId="65B1756B" w:rsidR="56C9EEA9" w:rsidRDefault="56C9EEA9" w:rsidP="56C9EEA9">
          <w:pPr>
            <w:pStyle w:val="Nagwek"/>
            <w:ind w:left="-115"/>
          </w:pPr>
        </w:p>
      </w:tc>
      <w:tc>
        <w:tcPr>
          <w:tcW w:w="3020" w:type="dxa"/>
        </w:tcPr>
        <w:p w14:paraId="1F2924FB" w14:textId="16E1E61E" w:rsidR="56C9EEA9" w:rsidRDefault="56C9EEA9" w:rsidP="56C9EEA9">
          <w:pPr>
            <w:pStyle w:val="Nagwek"/>
            <w:jc w:val="center"/>
          </w:pPr>
        </w:p>
      </w:tc>
      <w:tc>
        <w:tcPr>
          <w:tcW w:w="3020" w:type="dxa"/>
        </w:tcPr>
        <w:p w14:paraId="6DB1A9C3" w14:textId="5E088552" w:rsidR="56C9EEA9" w:rsidRDefault="56C9EEA9" w:rsidP="56C9EEA9">
          <w:pPr>
            <w:pStyle w:val="Nagwek"/>
            <w:ind w:right="-115"/>
            <w:jc w:val="right"/>
          </w:pPr>
        </w:p>
      </w:tc>
    </w:tr>
  </w:tbl>
  <w:p w14:paraId="2BDF0A35" w14:textId="7117286A" w:rsidR="008A3472" w:rsidRDefault="008A34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6C9EEA9" w14:paraId="0C8AAA39" w14:textId="77777777" w:rsidTr="56C9EEA9">
      <w:trPr>
        <w:trHeight w:val="300"/>
      </w:trPr>
      <w:tc>
        <w:tcPr>
          <w:tcW w:w="3020" w:type="dxa"/>
        </w:tcPr>
        <w:p w14:paraId="68E3430B" w14:textId="27F7C187" w:rsidR="56C9EEA9" w:rsidRDefault="56C9EEA9" w:rsidP="56C9EEA9">
          <w:pPr>
            <w:pStyle w:val="Nagwek"/>
            <w:ind w:left="-115"/>
          </w:pPr>
        </w:p>
      </w:tc>
      <w:tc>
        <w:tcPr>
          <w:tcW w:w="3020" w:type="dxa"/>
        </w:tcPr>
        <w:p w14:paraId="6581D3AC" w14:textId="0B7E0AF6" w:rsidR="56C9EEA9" w:rsidRDefault="56C9EEA9" w:rsidP="56C9EEA9">
          <w:pPr>
            <w:pStyle w:val="Nagwek"/>
            <w:jc w:val="center"/>
          </w:pPr>
        </w:p>
      </w:tc>
      <w:tc>
        <w:tcPr>
          <w:tcW w:w="3020" w:type="dxa"/>
        </w:tcPr>
        <w:p w14:paraId="21D66FAA" w14:textId="277121F2" w:rsidR="56C9EEA9" w:rsidRDefault="56C9EEA9" w:rsidP="56C9EEA9">
          <w:pPr>
            <w:pStyle w:val="Nagwek"/>
            <w:ind w:right="-115"/>
            <w:jc w:val="right"/>
          </w:pPr>
        </w:p>
      </w:tc>
    </w:tr>
  </w:tbl>
  <w:p w14:paraId="766D764D" w14:textId="3346E865" w:rsidR="008A3472" w:rsidRDefault="008A34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2643C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C570568"/>
    <w:multiLevelType w:val="hybridMultilevel"/>
    <w:tmpl w:val="1B585CF2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0EB85A6A"/>
    <w:multiLevelType w:val="hybridMultilevel"/>
    <w:tmpl w:val="221E4114"/>
    <w:lvl w:ilvl="0" w:tplc="8DD6C5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4475C"/>
    <w:multiLevelType w:val="multilevel"/>
    <w:tmpl w:val="C39852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D52923"/>
    <w:multiLevelType w:val="multilevel"/>
    <w:tmpl w:val="CF9C0A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8F192D"/>
    <w:multiLevelType w:val="hybridMultilevel"/>
    <w:tmpl w:val="9A0662FC"/>
    <w:lvl w:ilvl="0" w:tplc="C82278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9E5EEC"/>
    <w:multiLevelType w:val="hybridMultilevel"/>
    <w:tmpl w:val="4B38FE3E"/>
    <w:lvl w:ilvl="0" w:tplc="4EB633E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4EB633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61EED6C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hAnsiTheme="minorHAnsi" w:hint="default"/>
      </w:rPr>
    </w:lvl>
    <w:lvl w:ilvl="3" w:tplc="77080F52">
      <w:start w:val="14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E197D"/>
    <w:multiLevelType w:val="multilevel"/>
    <w:tmpl w:val="58E009C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5879CD"/>
    <w:multiLevelType w:val="hybridMultilevel"/>
    <w:tmpl w:val="00F060D4"/>
    <w:lvl w:ilvl="0" w:tplc="577CC1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2E176340"/>
    <w:multiLevelType w:val="multilevel"/>
    <w:tmpl w:val="A30451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71425B"/>
    <w:multiLevelType w:val="hybridMultilevel"/>
    <w:tmpl w:val="B16C0E18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 w15:restartNumberingAfterBreak="0">
    <w:nsid w:val="34A31A30"/>
    <w:multiLevelType w:val="multilevel"/>
    <w:tmpl w:val="CF3A77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B04DD1"/>
    <w:multiLevelType w:val="multilevel"/>
    <w:tmpl w:val="55DEBA4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i w:val="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A422B88"/>
    <w:multiLevelType w:val="hybridMultilevel"/>
    <w:tmpl w:val="232E09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A8156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693C8E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D767F4F"/>
    <w:multiLevelType w:val="multilevel"/>
    <w:tmpl w:val="58E009C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DF28F5"/>
    <w:multiLevelType w:val="hybridMultilevel"/>
    <w:tmpl w:val="05A2816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7005C23"/>
    <w:multiLevelType w:val="hybridMultilevel"/>
    <w:tmpl w:val="FD7E8E66"/>
    <w:lvl w:ilvl="0" w:tplc="14DED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CD7BDE"/>
    <w:multiLevelType w:val="hybridMultilevel"/>
    <w:tmpl w:val="74767388"/>
    <w:lvl w:ilvl="0" w:tplc="F0325A6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8"/>
        </w:tabs>
        <w:ind w:left="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68"/>
        </w:tabs>
        <w:ind w:left="10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08"/>
        </w:tabs>
        <w:ind w:left="25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28"/>
        </w:tabs>
        <w:ind w:left="32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48"/>
        </w:tabs>
        <w:ind w:left="39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68"/>
        </w:tabs>
        <w:ind w:left="46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88"/>
        </w:tabs>
        <w:ind w:left="5388" w:hanging="180"/>
      </w:pPr>
    </w:lvl>
  </w:abstractNum>
  <w:abstractNum w:abstractNumId="19" w15:restartNumberingAfterBreak="0">
    <w:nsid w:val="6A212F8F"/>
    <w:multiLevelType w:val="hybridMultilevel"/>
    <w:tmpl w:val="815AF3A6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E65E60FA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0" w15:restartNumberingAfterBreak="0">
    <w:nsid w:val="6EDA62CF"/>
    <w:multiLevelType w:val="hybridMultilevel"/>
    <w:tmpl w:val="D90E76AE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767E53AA">
      <w:start w:val="2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1" w15:restartNumberingAfterBreak="0">
    <w:nsid w:val="71B16270"/>
    <w:multiLevelType w:val="multilevel"/>
    <w:tmpl w:val="3D88F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E636EBA"/>
    <w:multiLevelType w:val="hybridMultilevel"/>
    <w:tmpl w:val="502AB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283632">
    <w:abstractNumId w:val="5"/>
  </w:num>
  <w:num w:numId="2" w16cid:durableId="1694067881">
    <w:abstractNumId w:val="9"/>
  </w:num>
  <w:num w:numId="3" w16cid:durableId="1016808740">
    <w:abstractNumId w:val="13"/>
  </w:num>
  <w:num w:numId="4" w16cid:durableId="589235460">
    <w:abstractNumId w:val="8"/>
  </w:num>
  <w:num w:numId="5" w16cid:durableId="742798610">
    <w:abstractNumId w:val="19"/>
  </w:num>
  <w:num w:numId="6" w16cid:durableId="39549270">
    <w:abstractNumId w:val="1"/>
  </w:num>
  <w:num w:numId="7" w16cid:durableId="446853172">
    <w:abstractNumId w:val="20"/>
  </w:num>
  <w:num w:numId="8" w16cid:durableId="2084714046">
    <w:abstractNumId w:val="10"/>
  </w:num>
  <w:num w:numId="9" w16cid:durableId="1306354161">
    <w:abstractNumId w:val="0"/>
  </w:num>
  <w:num w:numId="10" w16cid:durableId="463428735">
    <w:abstractNumId w:val="12"/>
  </w:num>
  <w:num w:numId="11" w16cid:durableId="317660840">
    <w:abstractNumId w:val="2"/>
  </w:num>
  <w:num w:numId="12" w16cid:durableId="163470793">
    <w:abstractNumId w:val="6"/>
  </w:num>
  <w:num w:numId="13" w16cid:durableId="352419112">
    <w:abstractNumId w:val="14"/>
  </w:num>
  <w:num w:numId="14" w16cid:durableId="1277981863">
    <w:abstractNumId w:val="15"/>
  </w:num>
  <w:num w:numId="15" w16cid:durableId="96098904">
    <w:abstractNumId w:val="18"/>
  </w:num>
  <w:num w:numId="16" w16cid:durableId="506556528">
    <w:abstractNumId w:val="7"/>
  </w:num>
  <w:num w:numId="17" w16cid:durableId="907032651">
    <w:abstractNumId w:val="17"/>
  </w:num>
  <w:num w:numId="18" w16cid:durableId="208452756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2540279">
    <w:abstractNumId w:val="17"/>
  </w:num>
  <w:num w:numId="20" w16cid:durableId="721952200">
    <w:abstractNumId w:val="21"/>
  </w:num>
  <w:num w:numId="21" w16cid:durableId="585456143">
    <w:abstractNumId w:val="11"/>
  </w:num>
  <w:num w:numId="22" w16cid:durableId="1418791111">
    <w:abstractNumId w:val="4"/>
  </w:num>
  <w:num w:numId="23" w16cid:durableId="1251432786">
    <w:abstractNumId w:val="3"/>
  </w:num>
  <w:num w:numId="24" w16cid:durableId="11277712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276"/>
    <w:rsid w:val="000000ED"/>
    <w:rsid w:val="00002A27"/>
    <w:rsid w:val="000108DE"/>
    <w:rsid w:val="00012D3A"/>
    <w:rsid w:val="00020732"/>
    <w:rsid w:val="0002110A"/>
    <w:rsid w:val="000231F7"/>
    <w:rsid w:val="00025E18"/>
    <w:rsid w:val="00036D06"/>
    <w:rsid w:val="0003748F"/>
    <w:rsid w:val="00042291"/>
    <w:rsid w:val="00042D2A"/>
    <w:rsid w:val="00045C7D"/>
    <w:rsid w:val="00054046"/>
    <w:rsid w:val="00061164"/>
    <w:rsid w:val="000657AC"/>
    <w:rsid w:val="000666AF"/>
    <w:rsid w:val="0006760C"/>
    <w:rsid w:val="00071231"/>
    <w:rsid w:val="000730DF"/>
    <w:rsid w:val="00073404"/>
    <w:rsid w:val="000743E8"/>
    <w:rsid w:val="000746BD"/>
    <w:rsid w:val="0007637F"/>
    <w:rsid w:val="00077E2F"/>
    <w:rsid w:val="00086AB8"/>
    <w:rsid w:val="00086D84"/>
    <w:rsid w:val="000905A8"/>
    <w:rsid w:val="000978E2"/>
    <w:rsid w:val="000A3029"/>
    <w:rsid w:val="000C2BB0"/>
    <w:rsid w:val="000C4D87"/>
    <w:rsid w:val="000C4DC8"/>
    <w:rsid w:val="000C4F18"/>
    <w:rsid w:val="000D6D2C"/>
    <w:rsid w:val="000E3076"/>
    <w:rsid w:val="000E6642"/>
    <w:rsid w:val="001001FA"/>
    <w:rsid w:val="001144F1"/>
    <w:rsid w:val="00115E61"/>
    <w:rsid w:val="001162DF"/>
    <w:rsid w:val="001167F4"/>
    <w:rsid w:val="001175DD"/>
    <w:rsid w:val="00117C22"/>
    <w:rsid w:val="00122154"/>
    <w:rsid w:val="00122D51"/>
    <w:rsid w:val="0012593A"/>
    <w:rsid w:val="00125D59"/>
    <w:rsid w:val="00131B30"/>
    <w:rsid w:val="00136946"/>
    <w:rsid w:val="00161D1D"/>
    <w:rsid w:val="001660D6"/>
    <w:rsid w:val="00166160"/>
    <w:rsid w:val="00171316"/>
    <w:rsid w:val="00182417"/>
    <w:rsid w:val="00184622"/>
    <w:rsid w:val="001856E1"/>
    <w:rsid w:val="00185C23"/>
    <w:rsid w:val="001962B5"/>
    <w:rsid w:val="001A7DD3"/>
    <w:rsid w:val="001B053F"/>
    <w:rsid w:val="001B09AC"/>
    <w:rsid w:val="001B0A63"/>
    <w:rsid w:val="001B2D91"/>
    <w:rsid w:val="001B6BFF"/>
    <w:rsid w:val="001C4B96"/>
    <w:rsid w:val="001C4DE2"/>
    <w:rsid w:val="001D0813"/>
    <w:rsid w:val="001D19F6"/>
    <w:rsid w:val="001D1D46"/>
    <w:rsid w:val="001D4CA8"/>
    <w:rsid w:val="001E2ABA"/>
    <w:rsid w:val="001E422D"/>
    <w:rsid w:val="001E4623"/>
    <w:rsid w:val="001F30F3"/>
    <w:rsid w:val="00200FC2"/>
    <w:rsid w:val="00201022"/>
    <w:rsid w:val="002015EB"/>
    <w:rsid w:val="00206B3C"/>
    <w:rsid w:val="00207138"/>
    <w:rsid w:val="0021015B"/>
    <w:rsid w:val="00217165"/>
    <w:rsid w:val="00224063"/>
    <w:rsid w:val="0022439A"/>
    <w:rsid w:val="00225F33"/>
    <w:rsid w:val="00243FB0"/>
    <w:rsid w:val="0024464A"/>
    <w:rsid w:val="002542D0"/>
    <w:rsid w:val="00254906"/>
    <w:rsid w:val="00254F5D"/>
    <w:rsid w:val="0026232B"/>
    <w:rsid w:val="00262F71"/>
    <w:rsid w:val="002672E3"/>
    <w:rsid w:val="00270292"/>
    <w:rsid w:val="00273899"/>
    <w:rsid w:val="00290F9A"/>
    <w:rsid w:val="00292D3D"/>
    <w:rsid w:val="002939D1"/>
    <w:rsid w:val="00297550"/>
    <w:rsid w:val="002A1CBE"/>
    <w:rsid w:val="002A2A5E"/>
    <w:rsid w:val="002B2C81"/>
    <w:rsid w:val="002B3460"/>
    <w:rsid w:val="002B5306"/>
    <w:rsid w:val="002C0CF2"/>
    <w:rsid w:val="002C5517"/>
    <w:rsid w:val="002C66F1"/>
    <w:rsid w:val="002D17C3"/>
    <w:rsid w:val="002D483B"/>
    <w:rsid w:val="002E21AC"/>
    <w:rsid w:val="002E7287"/>
    <w:rsid w:val="002F7D2E"/>
    <w:rsid w:val="00300922"/>
    <w:rsid w:val="0030608B"/>
    <w:rsid w:val="00310D5C"/>
    <w:rsid w:val="0031124C"/>
    <w:rsid w:val="00314259"/>
    <w:rsid w:val="00317491"/>
    <w:rsid w:val="00322E35"/>
    <w:rsid w:val="003231C9"/>
    <w:rsid w:val="00324C64"/>
    <w:rsid w:val="00330112"/>
    <w:rsid w:val="00331CE7"/>
    <w:rsid w:val="00334353"/>
    <w:rsid w:val="00335FCA"/>
    <w:rsid w:val="00337AF8"/>
    <w:rsid w:val="003436F2"/>
    <w:rsid w:val="00350277"/>
    <w:rsid w:val="0035133C"/>
    <w:rsid w:val="00352909"/>
    <w:rsid w:val="00353421"/>
    <w:rsid w:val="00355F0A"/>
    <w:rsid w:val="00357815"/>
    <w:rsid w:val="00361BFC"/>
    <w:rsid w:val="003663E0"/>
    <w:rsid w:val="00367C57"/>
    <w:rsid w:val="00371BD3"/>
    <w:rsid w:val="00371E9C"/>
    <w:rsid w:val="003750C4"/>
    <w:rsid w:val="00375BD3"/>
    <w:rsid w:val="00381714"/>
    <w:rsid w:val="00383D82"/>
    <w:rsid w:val="003969EA"/>
    <w:rsid w:val="0039782B"/>
    <w:rsid w:val="003A0041"/>
    <w:rsid w:val="003A42DF"/>
    <w:rsid w:val="003C0A97"/>
    <w:rsid w:val="003C1FEC"/>
    <w:rsid w:val="003D2601"/>
    <w:rsid w:val="003D2A34"/>
    <w:rsid w:val="003E02D5"/>
    <w:rsid w:val="003E093B"/>
    <w:rsid w:val="003E2388"/>
    <w:rsid w:val="003E368B"/>
    <w:rsid w:val="003E39C1"/>
    <w:rsid w:val="003E5A38"/>
    <w:rsid w:val="003E6AD4"/>
    <w:rsid w:val="003F6E2B"/>
    <w:rsid w:val="0040043D"/>
    <w:rsid w:val="004016F1"/>
    <w:rsid w:val="00406502"/>
    <w:rsid w:val="004131D8"/>
    <w:rsid w:val="004132F2"/>
    <w:rsid w:val="0041402F"/>
    <w:rsid w:val="00425718"/>
    <w:rsid w:val="00427F2F"/>
    <w:rsid w:val="0043238D"/>
    <w:rsid w:val="0043397B"/>
    <w:rsid w:val="00441A0E"/>
    <w:rsid w:val="00450E47"/>
    <w:rsid w:val="00451297"/>
    <w:rsid w:val="00465293"/>
    <w:rsid w:val="00474F62"/>
    <w:rsid w:val="00481C60"/>
    <w:rsid w:val="00482772"/>
    <w:rsid w:val="00486581"/>
    <w:rsid w:val="004874A1"/>
    <w:rsid w:val="00494398"/>
    <w:rsid w:val="004A0374"/>
    <w:rsid w:val="004B0933"/>
    <w:rsid w:val="004B42CF"/>
    <w:rsid w:val="004C1432"/>
    <w:rsid w:val="004C4950"/>
    <w:rsid w:val="004C5165"/>
    <w:rsid w:val="004C6275"/>
    <w:rsid w:val="004D27F0"/>
    <w:rsid w:val="004D3AD2"/>
    <w:rsid w:val="004D7A06"/>
    <w:rsid w:val="004E17EC"/>
    <w:rsid w:val="004E3104"/>
    <w:rsid w:val="004E3F8F"/>
    <w:rsid w:val="0050029B"/>
    <w:rsid w:val="0050085E"/>
    <w:rsid w:val="00504398"/>
    <w:rsid w:val="005163A1"/>
    <w:rsid w:val="00520247"/>
    <w:rsid w:val="00520971"/>
    <w:rsid w:val="005250E7"/>
    <w:rsid w:val="005310AD"/>
    <w:rsid w:val="00533798"/>
    <w:rsid w:val="0053506C"/>
    <w:rsid w:val="00537F04"/>
    <w:rsid w:val="00541125"/>
    <w:rsid w:val="005415AB"/>
    <w:rsid w:val="00544330"/>
    <w:rsid w:val="0054499C"/>
    <w:rsid w:val="005462C9"/>
    <w:rsid w:val="00553A4C"/>
    <w:rsid w:val="0055491D"/>
    <w:rsid w:val="00554DD5"/>
    <w:rsid w:val="00563606"/>
    <w:rsid w:val="00563854"/>
    <w:rsid w:val="005863F7"/>
    <w:rsid w:val="00592D3C"/>
    <w:rsid w:val="005975F6"/>
    <w:rsid w:val="005A1E25"/>
    <w:rsid w:val="005A3C8A"/>
    <w:rsid w:val="005B013D"/>
    <w:rsid w:val="005B0E6D"/>
    <w:rsid w:val="005B3236"/>
    <w:rsid w:val="005B3B49"/>
    <w:rsid w:val="005B3D8A"/>
    <w:rsid w:val="005B51A9"/>
    <w:rsid w:val="005B67E2"/>
    <w:rsid w:val="005B6F1E"/>
    <w:rsid w:val="005C0664"/>
    <w:rsid w:val="005C4D20"/>
    <w:rsid w:val="005D0237"/>
    <w:rsid w:val="005D4EE7"/>
    <w:rsid w:val="005E4E41"/>
    <w:rsid w:val="005F1406"/>
    <w:rsid w:val="005F3923"/>
    <w:rsid w:val="005F41C5"/>
    <w:rsid w:val="005F502C"/>
    <w:rsid w:val="005F535D"/>
    <w:rsid w:val="006043BE"/>
    <w:rsid w:val="00606890"/>
    <w:rsid w:val="0061106B"/>
    <w:rsid w:val="00611806"/>
    <w:rsid w:val="00611A28"/>
    <w:rsid w:val="00612330"/>
    <w:rsid w:val="00622B2D"/>
    <w:rsid w:val="00631383"/>
    <w:rsid w:val="00632372"/>
    <w:rsid w:val="00642AD0"/>
    <w:rsid w:val="00653FAA"/>
    <w:rsid w:val="00654CDA"/>
    <w:rsid w:val="006804A4"/>
    <w:rsid w:val="0068140E"/>
    <w:rsid w:val="0069031F"/>
    <w:rsid w:val="00692E25"/>
    <w:rsid w:val="0069411D"/>
    <w:rsid w:val="006A338D"/>
    <w:rsid w:val="006A7BCA"/>
    <w:rsid w:val="006A7BFE"/>
    <w:rsid w:val="006B07DA"/>
    <w:rsid w:val="006B4E6C"/>
    <w:rsid w:val="006C08DC"/>
    <w:rsid w:val="006C4942"/>
    <w:rsid w:val="006C69DD"/>
    <w:rsid w:val="006D1E61"/>
    <w:rsid w:val="006D26B3"/>
    <w:rsid w:val="006D2832"/>
    <w:rsid w:val="006D37ED"/>
    <w:rsid w:val="006D3901"/>
    <w:rsid w:val="006D74F6"/>
    <w:rsid w:val="006E1F88"/>
    <w:rsid w:val="006E1FA1"/>
    <w:rsid w:val="007011D3"/>
    <w:rsid w:val="007043F0"/>
    <w:rsid w:val="007050DB"/>
    <w:rsid w:val="00705903"/>
    <w:rsid w:val="00705DFD"/>
    <w:rsid w:val="00706113"/>
    <w:rsid w:val="00706D8B"/>
    <w:rsid w:val="007134FD"/>
    <w:rsid w:val="007166FA"/>
    <w:rsid w:val="0072087E"/>
    <w:rsid w:val="00725CDD"/>
    <w:rsid w:val="00731D12"/>
    <w:rsid w:val="00731E7F"/>
    <w:rsid w:val="00732D12"/>
    <w:rsid w:val="007354F6"/>
    <w:rsid w:val="00740DBE"/>
    <w:rsid w:val="0074120E"/>
    <w:rsid w:val="007429E4"/>
    <w:rsid w:val="00743129"/>
    <w:rsid w:val="00744AFC"/>
    <w:rsid w:val="00746795"/>
    <w:rsid w:val="0075106A"/>
    <w:rsid w:val="007541B6"/>
    <w:rsid w:val="00756E1D"/>
    <w:rsid w:val="00763388"/>
    <w:rsid w:val="007663CE"/>
    <w:rsid w:val="007663DD"/>
    <w:rsid w:val="00767ADD"/>
    <w:rsid w:val="007825F6"/>
    <w:rsid w:val="007835DA"/>
    <w:rsid w:val="00792808"/>
    <w:rsid w:val="00792C78"/>
    <w:rsid w:val="00795254"/>
    <w:rsid w:val="007A3ABB"/>
    <w:rsid w:val="007A6FE7"/>
    <w:rsid w:val="007A7EDE"/>
    <w:rsid w:val="007D0534"/>
    <w:rsid w:val="007D7D2E"/>
    <w:rsid w:val="007E22F6"/>
    <w:rsid w:val="007E5D96"/>
    <w:rsid w:val="007E6A90"/>
    <w:rsid w:val="007E7406"/>
    <w:rsid w:val="007F12DC"/>
    <w:rsid w:val="007F20AA"/>
    <w:rsid w:val="007F3D25"/>
    <w:rsid w:val="007F6CF7"/>
    <w:rsid w:val="008006B6"/>
    <w:rsid w:val="0080442C"/>
    <w:rsid w:val="008073B8"/>
    <w:rsid w:val="0081633A"/>
    <w:rsid w:val="008223D4"/>
    <w:rsid w:val="008242B6"/>
    <w:rsid w:val="00825506"/>
    <w:rsid w:val="0083249E"/>
    <w:rsid w:val="00833FA1"/>
    <w:rsid w:val="00834770"/>
    <w:rsid w:val="00834E98"/>
    <w:rsid w:val="00843E51"/>
    <w:rsid w:val="0084544A"/>
    <w:rsid w:val="00851205"/>
    <w:rsid w:val="0085435C"/>
    <w:rsid w:val="008631EA"/>
    <w:rsid w:val="0086657E"/>
    <w:rsid w:val="00866BE6"/>
    <w:rsid w:val="00871377"/>
    <w:rsid w:val="00880747"/>
    <w:rsid w:val="00881007"/>
    <w:rsid w:val="008834A6"/>
    <w:rsid w:val="00885345"/>
    <w:rsid w:val="00885641"/>
    <w:rsid w:val="00894B3B"/>
    <w:rsid w:val="008951C8"/>
    <w:rsid w:val="008A3472"/>
    <w:rsid w:val="008A65CE"/>
    <w:rsid w:val="008B12BD"/>
    <w:rsid w:val="008B336A"/>
    <w:rsid w:val="008B3FE4"/>
    <w:rsid w:val="008B4885"/>
    <w:rsid w:val="008B78D6"/>
    <w:rsid w:val="008C0501"/>
    <w:rsid w:val="008C07E3"/>
    <w:rsid w:val="008C2699"/>
    <w:rsid w:val="008C3828"/>
    <w:rsid w:val="008D2467"/>
    <w:rsid w:val="008D2E84"/>
    <w:rsid w:val="008D4D8E"/>
    <w:rsid w:val="008D6D9C"/>
    <w:rsid w:val="008E3E97"/>
    <w:rsid w:val="008E726C"/>
    <w:rsid w:val="008F2137"/>
    <w:rsid w:val="008F78D7"/>
    <w:rsid w:val="0090044D"/>
    <w:rsid w:val="0090499B"/>
    <w:rsid w:val="00914107"/>
    <w:rsid w:val="00914550"/>
    <w:rsid w:val="0091461D"/>
    <w:rsid w:val="00914F49"/>
    <w:rsid w:val="009156F4"/>
    <w:rsid w:val="00917B4D"/>
    <w:rsid w:val="00930471"/>
    <w:rsid w:val="00933185"/>
    <w:rsid w:val="00940CD0"/>
    <w:rsid w:val="009415CC"/>
    <w:rsid w:val="00945794"/>
    <w:rsid w:val="00950943"/>
    <w:rsid w:val="009512EB"/>
    <w:rsid w:val="00951331"/>
    <w:rsid w:val="00953D0B"/>
    <w:rsid w:val="0095667E"/>
    <w:rsid w:val="0097114F"/>
    <w:rsid w:val="0097299F"/>
    <w:rsid w:val="00981F0A"/>
    <w:rsid w:val="009839FC"/>
    <w:rsid w:val="0098656A"/>
    <w:rsid w:val="00986CD7"/>
    <w:rsid w:val="00986F8D"/>
    <w:rsid w:val="0098760D"/>
    <w:rsid w:val="00990D48"/>
    <w:rsid w:val="00993540"/>
    <w:rsid w:val="009937A6"/>
    <w:rsid w:val="009939E0"/>
    <w:rsid w:val="00993FAB"/>
    <w:rsid w:val="009A604F"/>
    <w:rsid w:val="009B35FF"/>
    <w:rsid w:val="009B370A"/>
    <w:rsid w:val="009C0FF5"/>
    <w:rsid w:val="009C26D5"/>
    <w:rsid w:val="009C3BDA"/>
    <w:rsid w:val="009C65C4"/>
    <w:rsid w:val="009D1471"/>
    <w:rsid w:val="009D30B0"/>
    <w:rsid w:val="009D3810"/>
    <w:rsid w:val="009D4E8A"/>
    <w:rsid w:val="009D5512"/>
    <w:rsid w:val="009E0B99"/>
    <w:rsid w:val="009E1B09"/>
    <w:rsid w:val="009E4AEE"/>
    <w:rsid w:val="009F05B3"/>
    <w:rsid w:val="009F5B3E"/>
    <w:rsid w:val="009F6933"/>
    <w:rsid w:val="00A03177"/>
    <w:rsid w:val="00A03CED"/>
    <w:rsid w:val="00A04798"/>
    <w:rsid w:val="00A06170"/>
    <w:rsid w:val="00A10B0F"/>
    <w:rsid w:val="00A12143"/>
    <w:rsid w:val="00A17F8B"/>
    <w:rsid w:val="00A21834"/>
    <w:rsid w:val="00A21F1B"/>
    <w:rsid w:val="00A24BE8"/>
    <w:rsid w:val="00A24DC5"/>
    <w:rsid w:val="00A302AC"/>
    <w:rsid w:val="00A32554"/>
    <w:rsid w:val="00A41643"/>
    <w:rsid w:val="00A46443"/>
    <w:rsid w:val="00A4733F"/>
    <w:rsid w:val="00A50140"/>
    <w:rsid w:val="00A54071"/>
    <w:rsid w:val="00A65C4C"/>
    <w:rsid w:val="00A664E2"/>
    <w:rsid w:val="00A671C0"/>
    <w:rsid w:val="00A67BC7"/>
    <w:rsid w:val="00A71608"/>
    <w:rsid w:val="00A74211"/>
    <w:rsid w:val="00A80370"/>
    <w:rsid w:val="00A820D4"/>
    <w:rsid w:val="00A82BD7"/>
    <w:rsid w:val="00A83406"/>
    <w:rsid w:val="00A94DAA"/>
    <w:rsid w:val="00A95F52"/>
    <w:rsid w:val="00A97542"/>
    <w:rsid w:val="00AA416B"/>
    <w:rsid w:val="00AA464A"/>
    <w:rsid w:val="00AA49F7"/>
    <w:rsid w:val="00AA59F6"/>
    <w:rsid w:val="00AB2E0E"/>
    <w:rsid w:val="00AB3F63"/>
    <w:rsid w:val="00AB616A"/>
    <w:rsid w:val="00AC116E"/>
    <w:rsid w:val="00AC1786"/>
    <w:rsid w:val="00AC3CAF"/>
    <w:rsid w:val="00AC4D2A"/>
    <w:rsid w:val="00AC551F"/>
    <w:rsid w:val="00AF5729"/>
    <w:rsid w:val="00AF68FD"/>
    <w:rsid w:val="00B0066B"/>
    <w:rsid w:val="00B00822"/>
    <w:rsid w:val="00B02E20"/>
    <w:rsid w:val="00B06089"/>
    <w:rsid w:val="00B13CCE"/>
    <w:rsid w:val="00B20699"/>
    <w:rsid w:val="00B20AE9"/>
    <w:rsid w:val="00B247F0"/>
    <w:rsid w:val="00B24C7C"/>
    <w:rsid w:val="00B25B04"/>
    <w:rsid w:val="00B26171"/>
    <w:rsid w:val="00B30C36"/>
    <w:rsid w:val="00B30E29"/>
    <w:rsid w:val="00B36A2C"/>
    <w:rsid w:val="00B4181D"/>
    <w:rsid w:val="00B42067"/>
    <w:rsid w:val="00B44281"/>
    <w:rsid w:val="00B445CD"/>
    <w:rsid w:val="00B46895"/>
    <w:rsid w:val="00B46E65"/>
    <w:rsid w:val="00B47C59"/>
    <w:rsid w:val="00B51248"/>
    <w:rsid w:val="00B5561A"/>
    <w:rsid w:val="00B645D5"/>
    <w:rsid w:val="00B72A5B"/>
    <w:rsid w:val="00B72B5B"/>
    <w:rsid w:val="00B7424F"/>
    <w:rsid w:val="00B75754"/>
    <w:rsid w:val="00B7761A"/>
    <w:rsid w:val="00B77A1B"/>
    <w:rsid w:val="00B816CB"/>
    <w:rsid w:val="00B845BB"/>
    <w:rsid w:val="00B85192"/>
    <w:rsid w:val="00B85B9C"/>
    <w:rsid w:val="00BA2E53"/>
    <w:rsid w:val="00BB42DC"/>
    <w:rsid w:val="00BB7252"/>
    <w:rsid w:val="00BB7E3A"/>
    <w:rsid w:val="00BC2E8D"/>
    <w:rsid w:val="00BC6E71"/>
    <w:rsid w:val="00BD2073"/>
    <w:rsid w:val="00BD49D0"/>
    <w:rsid w:val="00BD4CFC"/>
    <w:rsid w:val="00BF452A"/>
    <w:rsid w:val="00C005F5"/>
    <w:rsid w:val="00C02D51"/>
    <w:rsid w:val="00C03201"/>
    <w:rsid w:val="00C1236F"/>
    <w:rsid w:val="00C20BEB"/>
    <w:rsid w:val="00C3608A"/>
    <w:rsid w:val="00C3655A"/>
    <w:rsid w:val="00C370D1"/>
    <w:rsid w:val="00C370D3"/>
    <w:rsid w:val="00C37EF0"/>
    <w:rsid w:val="00C461C3"/>
    <w:rsid w:val="00C47268"/>
    <w:rsid w:val="00C50B90"/>
    <w:rsid w:val="00C52603"/>
    <w:rsid w:val="00C574AB"/>
    <w:rsid w:val="00C61D81"/>
    <w:rsid w:val="00C63B43"/>
    <w:rsid w:val="00C6496A"/>
    <w:rsid w:val="00C676F2"/>
    <w:rsid w:val="00C802D0"/>
    <w:rsid w:val="00C80CF5"/>
    <w:rsid w:val="00C82F4F"/>
    <w:rsid w:val="00C8475B"/>
    <w:rsid w:val="00C84D44"/>
    <w:rsid w:val="00C86AEA"/>
    <w:rsid w:val="00C93016"/>
    <w:rsid w:val="00C9713B"/>
    <w:rsid w:val="00C973B8"/>
    <w:rsid w:val="00CA6317"/>
    <w:rsid w:val="00CB1AAA"/>
    <w:rsid w:val="00CB2631"/>
    <w:rsid w:val="00CB395A"/>
    <w:rsid w:val="00CB5B43"/>
    <w:rsid w:val="00CC1E4F"/>
    <w:rsid w:val="00CC6A83"/>
    <w:rsid w:val="00CE2F39"/>
    <w:rsid w:val="00CE578F"/>
    <w:rsid w:val="00CE57F9"/>
    <w:rsid w:val="00CF232E"/>
    <w:rsid w:val="00CF2704"/>
    <w:rsid w:val="00CF7E51"/>
    <w:rsid w:val="00D06153"/>
    <w:rsid w:val="00D07891"/>
    <w:rsid w:val="00D15EDD"/>
    <w:rsid w:val="00D16F3F"/>
    <w:rsid w:val="00D218F6"/>
    <w:rsid w:val="00D24CD0"/>
    <w:rsid w:val="00D2518F"/>
    <w:rsid w:val="00D25E6C"/>
    <w:rsid w:val="00D3150F"/>
    <w:rsid w:val="00D31B39"/>
    <w:rsid w:val="00D3209B"/>
    <w:rsid w:val="00D337F8"/>
    <w:rsid w:val="00D35023"/>
    <w:rsid w:val="00D35749"/>
    <w:rsid w:val="00D35FF9"/>
    <w:rsid w:val="00D42721"/>
    <w:rsid w:val="00D450AF"/>
    <w:rsid w:val="00D5071E"/>
    <w:rsid w:val="00D51165"/>
    <w:rsid w:val="00D60283"/>
    <w:rsid w:val="00D6190B"/>
    <w:rsid w:val="00D66029"/>
    <w:rsid w:val="00D70609"/>
    <w:rsid w:val="00D75DED"/>
    <w:rsid w:val="00D93A2D"/>
    <w:rsid w:val="00DA49D5"/>
    <w:rsid w:val="00DA666A"/>
    <w:rsid w:val="00DB587F"/>
    <w:rsid w:val="00DB6032"/>
    <w:rsid w:val="00DC250C"/>
    <w:rsid w:val="00DC5921"/>
    <w:rsid w:val="00DC797A"/>
    <w:rsid w:val="00DE15BC"/>
    <w:rsid w:val="00DF57CB"/>
    <w:rsid w:val="00E0484C"/>
    <w:rsid w:val="00E054BC"/>
    <w:rsid w:val="00E07131"/>
    <w:rsid w:val="00E078D0"/>
    <w:rsid w:val="00E130B4"/>
    <w:rsid w:val="00E14F67"/>
    <w:rsid w:val="00E2190C"/>
    <w:rsid w:val="00E24F10"/>
    <w:rsid w:val="00E31A91"/>
    <w:rsid w:val="00E325D7"/>
    <w:rsid w:val="00E33CD8"/>
    <w:rsid w:val="00E3478E"/>
    <w:rsid w:val="00E3531C"/>
    <w:rsid w:val="00E37CB5"/>
    <w:rsid w:val="00E4604E"/>
    <w:rsid w:val="00E4741C"/>
    <w:rsid w:val="00E476ED"/>
    <w:rsid w:val="00E52417"/>
    <w:rsid w:val="00E525BD"/>
    <w:rsid w:val="00E61678"/>
    <w:rsid w:val="00E66A32"/>
    <w:rsid w:val="00E7129E"/>
    <w:rsid w:val="00E71DD8"/>
    <w:rsid w:val="00E7211F"/>
    <w:rsid w:val="00E73D31"/>
    <w:rsid w:val="00E83318"/>
    <w:rsid w:val="00E905B9"/>
    <w:rsid w:val="00E92E29"/>
    <w:rsid w:val="00E94415"/>
    <w:rsid w:val="00E97CE7"/>
    <w:rsid w:val="00EA43E1"/>
    <w:rsid w:val="00EA65CB"/>
    <w:rsid w:val="00EA6AA9"/>
    <w:rsid w:val="00EA7CF5"/>
    <w:rsid w:val="00EB4F90"/>
    <w:rsid w:val="00EB6497"/>
    <w:rsid w:val="00EC1846"/>
    <w:rsid w:val="00EC2D27"/>
    <w:rsid w:val="00EC460B"/>
    <w:rsid w:val="00EC4F2C"/>
    <w:rsid w:val="00EC52A0"/>
    <w:rsid w:val="00EC754A"/>
    <w:rsid w:val="00ED1C81"/>
    <w:rsid w:val="00ED47EE"/>
    <w:rsid w:val="00EE10A4"/>
    <w:rsid w:val="00EE6B8A"/>
    <w:rsid w:val="00EF5E49"/>
    <w:rsid w:val="00EF6ACC"/>
    <w:rsid w:val="00EF6E52"/>
    <w:rsid w:val="00F0569C"/>
    <w:rsid w:val="00F067C3"/>
    <w:rsid w:val="00F07558"/>
    <w:rsid w:val="00F22E00"/>
    <w:rsid w:val="00F31533"/>
    <w:rsid w:val="00F3535F"/>
    <w:rsid w:val="00F45AC9"/>
    <w:rsid w:val="00F46066"/>
    <w:rsid w:val="00F461CE"/>
    <w:rsid w:val="00F501EB"/>
    <w:rsid w:val="00F52DFD"/>
    <w:rsid w:val="00F604A0"/>
    <w:rsid w:val="00F7217B"/>
    <w:rsid w:val="00F73513"/>
    <w:rsid w:val="00F75264"/>
    <w:rsid w:val="00F80BD9"/>
    <w:rsid w:val="00F80D51"/>
    <w:rsid w:val="00F844D5"/>
    <w:rsid w:val="00F866B5"/>
    <w:rsid w:val="00F95288"/>
    <w:rsid w:val="00FA0276"/>
    <w:rsid w:val="00FA222F"/>
    <w:rsid w:val="00FA50FD"/>
    <w:rsid w:val="00FA51CE"/>
    <w:rsid w:val="00FA63CD"/>
    <w:rsid w:val="00FB0430"/>
    <w:rsid w:val="00FB322E"/>
    <w:rsid w:val="00FC3FD8"/>
    <w:rsid w:val="00FC661C"/>
    <w:rsid w:val="00FD6236"/>
    <w:rsid w:val="00FE1535"/>
    <w:rsid w:val="00FE527A"/>
    <w:rsid w:val="00FE79C5"/>
    <w:rsid w:val="0B3DB028"/>
    <w:rsid w:val="0E9A6E61"/>
    <w:rsid w:val="155A79F7"/>
    <w:rsid w:val="28782307"/>
    <w:rsid w:val="2D2D8449"/>
    <w:rsid w:val="3C1557FF"/>
    <w:rsid w:val="56C9E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855C53"/>
  <w15:docId w15:val="{2046EA15-44A4-4282-92C3-3223EE09B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D2832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486581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semiHidden/>
    <w:rsid w:val="00E92E29"/>
    <w:rPr>
      <w:sz w:val="20"/>
      <w:szCs w:val="20"/>
    </w:rPr>
  </w:style>
  <w:style w:type="character" w:styleId="Odwoanieprzypisudolnego">
    <w:name w:val="footnote reference"/>
    <w:semiHidden/>
    <w:rsid w:val="00E92E29"/>
    <w:rPr>
      <w:vertAlign w:val="superscript"/>
    </w:rPr>
  </w:style>
  <w:style w:type="paragraph" w:styleId="Tekstdymka">
    <w:name w:val="Balloon Text"/>
    <w:basedOn w:val="Normalny"/>
    <w:semiHidden/>
    <w:rsid w:val="003A0041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4132F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132F2"/>
  </w:style>
  <w:style w:type="paragraph" w:styleId="Nagwek">
    <w:name w:val="header"/>
    <w:basedOn w:val="Normalny"/>
    <w:link w:val="NagwekZnak"/>
    <w:rsid w:val="00B24C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24C7C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24C7C"/>
    <w:rPr>
      <w:sz w:val="24"/>
      <w:szCs w:val="24"/>
    </w:rPr>
  </w:style>
  <w:style w:type="character" w:styleId="Odwoaniedokomentarza">
    <w:name w:val="annotation reference"/>
    <w:basedOn w:val="Domylnaczcionkaakapitu"/>
    <w:rsid w:val="00AA49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A4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A49F7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A4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A49F7"/>
    <w:rPr>
      <w:rFonts w:ascii="Calibri" w:hAnsi="Calibri"/>
      <w:b/>
      <w:bCs/>
    </w:rPr>
  </w:style>
  <w:style w:type="paragraph" w:styleId="Poprawka">
    <w:name w:val="Revision"/>
    <w:hidden/>
    <w:uiPriority w:val="99"/>
    <w:semiHidden/>
    <w:rsid w:val="003D2A34"/>
    <w:rPr>
      <w:rFonts w:ascii="Calibri" w:hAnsi="Calibri"/>
      <w:sz w:val="22"/>
      <w:szCs w:val="24"/>
    </w:rPr>
  </w:style>
  <w:style w:type="paragraph" w:styleId="Tytu">
    <w:name w:val="Title"/>
    <w:basedOn w:val="Normalny"/>
    <w:next w:val="Normalny"/>
    <w:link w:val="TytuZnak"/>
    <w:qFormat/>
    <w:rsid w:val="005B3D8A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rsid w:val="005B3D8A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Tekstpodstawowy3">
    <w:name w:val="Body Text 3"/>
    <w:basedOn w:val="Normalny"/>
    <w:link w:val="Tekstpodstawowy3Znak"/>
    <w:uiPriority w:val="99"/>
    <w:unhideWhenUsed/>
    <w:rsid w:val="0024464A"/>
    <w:pPr>
      <w:autoSpaceDE w:val="0"/>
      <w:autoSpaceDN w:val="0"/>
      <w:spacing w:after="0" w:line="360" w:lineRule="auto"/>
      <w:jc w:val="both"/>
    </w:pPr>
    <w:rPr>
      <w:rFonts w:ascii="Arial" w:hAnsi="Arial" w:cs="Arial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4464A"/>
    <w:rPr>
      <w:rFonts w:ascii="Arial" w:hAnsi="Arial" w:cs="Arial"/>
      <w:sz w:val="22"/>
      <w:szCs w:val="22"/>
    </w:rPr>
  </w:style>
  <w:style w:type="table" w:styleId="Tabela-Siatka">
    <w:name w:val="Table Grid"/>
    <w:basedOn w:val="Standardowy"/>
    <w:uiPriority w:val="39"/>
    <w:rsid w:val="007541B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6043BE"/>
  </w:style>
  <w:style w:type="character" w:customStyle="1" w:styleId="eop">
    <w:name w:val="eop"/>
    <w:basedOn w:val="Domylnaczcionkaakapitu"/>
    <w:rsid w:val="00604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3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2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3089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38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76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93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07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1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55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20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2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25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87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45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2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4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59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31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07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2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63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82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24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79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89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8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77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76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0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00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60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26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80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33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04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46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24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03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36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14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01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5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01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0074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0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08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15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43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3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62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87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21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8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26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41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3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48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1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97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2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95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08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54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33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2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77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67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66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1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87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68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67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98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46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45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2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0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55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10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05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82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4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3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47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38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39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52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96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9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5FC472-CE7C-46CE-A4B6-5AB216BDF8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ECEFBE0-31D1-40B2-A270-DB897D3440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3045A4-5F06-401D-9223-7BE0AB2D2B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84F5BA-3B5B-47F2-9C72-D1518FB134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708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ikobus</dc:creator>
  <cp:lastModifiedBy>Moszczyńska Marta</cp:lastModifiedBy>
  <cp:revision>5</cp:revision>
  <cp:lastPrinted>2025-04-22T07:17:00Z</cp:lastPrinted>
  <dcterms:created xsi:type="dcterms:W3CDTF">2025-02-24T11:01:00Z</dcterms:created>
  <dcterms:modified xsi:type="dcterms:W3CDTF">2025-04-22T07:29:00Z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</Properties>
</file>